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363"/>
      </w:tblGrid>
      <w:tr w:rsidR="00BE2A80" w:rsidTr="0060317E">
        <w:trPr>
          <w:trHeight w:val="1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E2A80" w:rsidRDefault="002D3503" w:rsidP="006031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pt;height:71.1pt">
                  <v:imagedata r:id="rId7" o:title="LogoKirmizi_Tarim"/>
                </v:shape>
              </w:pic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80" w:rsidRDefault="00BE2A80" w:rsidP="0060317E">
            <w:pPr>
              <w:pStyle w:val="GvdeMetni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TEMEL SÜREÇ TANIM FORMU</w:t>
            </w:r>
          </w:p>
          <w:p w:rsidR="00BE2A80" w:rsidRDefault="00BE2A80" w:rsidP="0060317E">
            <w:pPr>
              <w:jc w:val="center"/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</w:pPr>
            <w:r>
              <w:rPr>
                <w:rFonts w:cs="Arial"/>
              </w:rPr>
              <w:t>(MEVCUT DURUM)</w:t>
            </w:r>
          </w:p>
        </w:tc>
      </w:tr>
    </w:tbl>
    <w:p w:rsidR="00BE2A80" w:rsidRDefault="00BE2A80" w:rsidP="00BE2A80">
      <w:pPr>
        <w:pStyle w:val="stBilgi"/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2974"/>
        <w:gridCol w:w="2160"/>
        <w:gridCol w:w="1670"/>
      </w:tblGrid>
      <w:tr w:rsidR="00BE2A80" w:rsidRPr="000F0E12" w:rsidTr="0060317E">
        <w:trPr>
          <w:trHeight w:val="454"/>
        </w:trPr>
        <w:tc>
          <w:tcPr>
            <w:tcW w:w="3794" w:type="dxa"/>
            <w:gridSpan w:val="2"/>
            <w:vAlign w:val="center"/>
          </w:tcPr>
          <w:p w:rsidR="00BE2A80" w:rsidRPr="000F0E12" w:rsidRDefault="00BE2A80" w:rsidP="0060317E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 xml:space="preserve">Süreç Adı </w:t>
            </w:r>
          </w:p>
        </w:tc>
        <w:tc>
          <w:tcPr>
            <w:tcW w:w="5134" w:type="dxa"/>
            <w:gridSpan w:val="2"/>
            <w:vAlign w:val="center"/>
          </w:tcPr>
          <w:p w:rsidR="00BE2A80" w:rsidRPr="001F5ACC" w:rsidRDefault="00BE2A80" w:rsidP="0060317E">
            <w:pPr>
              <w:pStyle w:val="ListeParagraf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DENETİM VE KONTROL SÜRECİ</w:t>
            </w:r>
          </w:p>
        </w:tc>
        <w:tc>
          <w:tcPr>
            <w:tcW w:w="1670" w:type="dxa"/>
            <w:vAlign w:val="center"/>
          </w:tcPr>
          <w:p w:rsidR="00BE2A80" w:rsidRPr="00A85AFC" w:rsidRDefault="00BE2A80" w:rsidP="006031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Süreç No:06</w:t>
            </w:r>
          </w:p>
        </w:tc>
      </w:tr>
      <w:tr w:rsidR="00BE2A80" w:rsidRPr="000F0E12" w:rsidTr="0060317E">
        <w:trPr>
          <w:trHeight w:val="505"/>
        </w:trPr>
        <w:tc>
          <w:tcPr>
            <w:tcW w:w="3794" w:type="dxa"/>
            <w:gridSpan w:val="2"/>
            <w:vAlign w:val="center"/>
          </w:tcPr>
          <w:p w:rsidR="00BE2A80" w:rsidRPr="000F0E12" w:rsidRDefault="00BE2A80" w:rsidP="0060317E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Tipi</w:t>
            </w:r>
          </w:p>
        </w:tc>
        <w:tc>
          <w:tcPr>
            <w:tcW w:w="6804" w:type="dxa"/>
            <w:gridSpan w:val="3"/>
            <w:vAlign w:val="center"/>
          </w:tcPr>
          <w:p w:rsidR="00BE2A80" w:rsidRPr="000F0E12" w:rsidRDefault="00BE2A80" w:rsidP="0060317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Operasyonel</w:t>
            </w:r>
            <w:proofErr w:type="spellEnd"/>
            <w:r>
              <w:rPr>
                <w:rFonts w:ascii="Arial" w:hAnsi="Arial" w:cs="Arial"/>
                <w:bCs/>
              </w:rPr>
              <w:t xml:space="preserve"> Süreç</w:t>
            </w:r>
          </w:p>
        </w:tc>
      </w:tr>
      <w:tr w:rsidR="00BE2A80" w:rsidRPr="000F0E12" w:rsidTr="0060317E">
        <w:trPr>
          <w:trHeight w:val="532"/>
        </w:trPr>
        <w:tc>
          <w:tcPr>
            <w:tcW w:w="3794" w:type="dxa"/>
            <w:gridSpan w:val="2"/>
            <w:vAlign w:val="center"/>
          </w:tcPr>
          <w:p w:rsidR="00BE2A80" w:rsidRPr="000F0E12" w:rsidRDefault="00BE2A80" w:rsidP="006031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Süreç S</w:t>
            </w:r>
            <w:r w:rsidRPr="000F0E12">
              <w:rPr>
                <w:rFonts w:ascii="Arial" w:hAnsi="Arial" w:cs="Arial"/>
                <w:b/>
                <w:bCs/>
              </w:rPr>
              <w:t xml:space="preserve">ahibi  </w:t>
            </w:r>
          </w:p>
        </w:tc>
        <w:tc>
          <w:tcPr>
            <w:tcW w:w="6804" w:type="dxa"/>
            <w:gridSpan w:val="3"/>
            <w:vAlign w:val="center"/>
          </w:tcPr>
          <w:p w:rsidR="00BE2A80" w:rsidRPr="000F0E12" w:rsidRDefault="002D3503" w:rsidP="002D3503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Isparta İl Tarım ve Orman Müdürlüğü</w:t>
            </w:r>
            <w:bookmarkStart w:id="0" w:name="_GoBack"/>
            <w:bookmarkEnd w:id="0"/>
          </w:p>
        </w:tc>
      </w:tr>
      <w:tr w:rsidR="00BE2A80" w:rsidRPr="000F0E12" w:rsidTr="0060317E">
        <w:trPr>
          <w:trHeight w:hRule="exact" w:val="565"/>
        </w:trPr>
        <w:tc>
          <w:tcPr>
            <w:tcW w:w="3794" w:type="dxa"/>
            <w:gridSpan w:val="2"/>
            <w:vAlign w:val="center"/>
          </w:tcPr>
          <w:p w:rsidR="00BE2A80" w:rsidRPr="000F0E12" w:rsidRDefault="00BE2A80" w:rsidP="0060317E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Sorumlusu/Sorumluları</w:t>
            </w:r>
          </w:p>
        </w:tc>
        <w:tc>
          <w:tcPr>
            <w:tcW w:w="6804" w:type="dxa"/>
            <w:gridSpan w:val="3"/>
            <w:vAlign w:val="center"/>
          </w:tcPr>
          <w:p w:rsidR="00BE2A80" w:rsidRPr="000862CD" w:rsidRDefault="00BE2A80" w:rsidP="006031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GIDA VE YEM ŞUBE MÜDÜRLÜĞÜ</w:t>
            </w:r>
          </w:p>
        </w:tc>
      </w:tr>
      <w:tr w:rsidR="00BE2A80" w:rsidRPr="000F0E12" w:rsidTr="0060317E">
        <w:trPr>
          <w:trHeight w:hRule="exact" w:val="517"/>
        </w:trPr>
        <w:tc>
          <w:tcPr>
            <w:tcW w:w="3794" w:type="dxa"/>
            <w:gridSpan w:val="2"/>
            <w:vAlign w:val="center"/>
          </w:tcPr>
          <w:p w:rsidR="00BE2A80" w:rsidRPr="000F0E12" w:rsidRDefault="00BE2A80" w:rsidP="0060317E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Uygulayıcıları</w:t>
            </w:r>
          </w:p>
        </w:tc>
        <w:tc>
          <w:tcPr>
            <w:tcW w:w="6804" w:type="dxa"/>
            <w:gridSpan w:val="3"/>
            <w:vAlign w:val="center"/>
          </w:tcPr>
          <w:p w:rsidR="00BE2A80" w:rsidRPr="000862CD" w:rsidRDefault="00BE2A80" w:rsidP="006031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GIDA VE YEM ŞUBE MÜDÜRLÜĞÜ PERSONELİ</w:t>
            </w:r>
          </w:p>
        </w:tc>
      </w:tr>
      <w:tr w:rsidR="00BE2A80" w:rsidRPr="000F0E12" w:rsidTr="0060317E">
        <w:trPr>
          <w:cantSplit/>
          <w:trHeight w:val="654"/>
        </w:trPr>
        <w:tc>
          <w:tcPr>
            <w:tcW w:w="2093" w:type="dxa"/>
            <w:vMerge w:val="restart"/>
            <w:textDirection w:val="btLr"/>
            <w:vAlign w:val="center"/>
          </w:tcPr>
          <w:p w:rsidR="00BE2A80" w:rsidRPr="000F0E12" w:rsidRDefault="00BE2A80" w:rsidP="0060317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BE2A80" w:rsidRPr="00D96531" w:rsidRDefault="00BE2A80" w:rsidP="0060317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96531">
              <w:rPr>
                <w:rFonts w:ascii="Arial" w:hAnsi="Arial" w:cs="Arial"/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701" w:type="dxa"/>
            <w:vAlign w:val="center"/>
          </w:tcPr>
          <w:p w:rsidR="00BE2A80" w:rsidRPr="000F0E12" w:rsidRDefault="00BE2A80" w:rsidP="0060317E">
            <w:pPr>
              <w:pStyle w:val="Balk4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F0E12">
              <w:rPr>
                <w:rFonts w:ascii="Arial" w:hAnsi="Arial" w:cs="Arial"/>
                <w:sz w:val="24"/>
                <w:szCs w:val="24"/>
              </w:rPr>
              <w:t>Başlangıç Noktası</w:t>
            </w:r>
          </w:p>
        </w:tc>
        <w:tc>
          <w:tcPr>
            <w:tcW w:w="6804" w:type="dxa"/>
            <w:gridSpan w:val="3"/>
            <w:vAlign w:val="center"/>
          </w:tcPr>
          <w:p w:rsidR="00BE2A80" w:rsidRPr="00D755E3" w:rsidRDefault="00BE2A80" w:rsidP="0060317E">
            <w:pPr>
              <w:rPr>
                <w:rFonts w:ascii="Arial" w:hAnsi="Arial" w:cs="Arial"/>
                <w:bCs/>
              </w:rPr>
            </w:pPr>
            <w:r w:rsidRPr="00D755E3">
              <w:rPr>
                <w:rFonts w:ascii="Arial" w:hAnsi="Arial" w:cs="Arial"/>
                <w:bCs/>
              </w:rPr>
              <w:t>Bakanlık Tebliğleri ve Müracaatlar</w:t>
            </w:r>
          </w:p>
        </w:tc>
      </w:tr>
      <w:tr w:rsidR="00BE2A80" w:rsidRPr="000F0E12" w:rsidTr="0060317E">
        <w:trPr>
          <w:cantSplit/>
          <w:trHeight w:val="692"/>
        </w:trPr>
        <w:tc>
          <w:tcPr>
            <w:tcW w:w="2093" w:type="dxa"/>
            <w:vMerge/>
          </w:tcPr>
          <w:p w:rsidR="00BE2A80" w:rsidRPr="000F0E12" w:rsidRDefault="00BE2A80" w:rsidP="006031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E2A80" w:rsidRPr="000F0E12" w:rsidRDefault="00BE2A80" w:rsidP="006031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Bitiş Noktası</w:t>
            </w:r>
          </w:p>
        </w:tc>
        <w:tc>
          <w:tcPr>
            <w:tcW w:w="6804" w:type="dxa"/>
            <w:gridSpan w:val="3"/>
            <w:vAlign w:val="center"/>
          </w:tcPr>
          <w:p w:rsidR="00BE2A80" w:rsidRPr="00D755E3" w:rsidRDefault="00BE2A80" w:rsidP="006031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bCs/>
              </w:rPr>
            </w:pPr>
            <w:r w:rsidRPr="00D755E3">
              <w:rPr>
                <w:rFonts w:ascii="Arial" w:hAnsi="Arial" w:cs="Arial"/>
                <w:bCs/>
              </w:rPr>
              <w:t>Tebliğler ve Müracaatlar Doğrultusunda İşlemlerin Gerçekleştirilmesi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hRule="exact" w:val="395"/>
        </w:trPr>
        <w:tc>
          <w:tcPr>
            <w:tcW w:w="10598" w:type="dxa"/>
            <w:gridSpan w:val="5"/>
            <w:vAlign w:val="center"/>
          </w:tcPr>
          <w:p w:rsidR="00BE2A80" w:rsidRPr="000F0E12" w:rsidRDefault="00BE2A80" w:rsidP="0060317E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TEDARİKÇİLER</w:t>
            </w:r>
          </w:p>
          <w:p w:rsidR="00BE2A80" w:rsidRPr="000F0E12" w:rsidRDefault="00BE2A80" w:rsidP="0060317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6768" w:type="dxa"/>
            <w:gridSpan w:val="3"/>
            <w:vAlign w:val="center"/>
          </w:tcPr>
          <w:p w:rsidR="00BE2A80" w:rsidRPr="000F0E12" w:rsidRDefault="00BE2A80" w:rsidP="0060317E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GİRDİLER</w:t>
            </w:r>
          </w:p>
        </w:tc>
        <w:tc>
          <w:tcPr>
            <w:tcW w:w="3830" w:type="dxa"/>
            <w:gridSpan w:val="2"/>
            <w:vAlign w:val="center"/>
          </w:tcPr>
          <w:p w:rsidR="00BE2A80" w:rsidRPr="000F0E12" w:rsidRDefault="00BE2A80" w:rsidP="0060317E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 SAĞLAYANLAR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768" w:type="dxa"/>
            <w:gridSpan w:val="3"/>
            <w:vAlign w:val="center"/>
          </w:tcPr>
          <w:p w:rsidR="00BE2A80" w:rsidRPr="00500CA6" w:rsidRDefault="00BE2A80" w:rsidP="0060317E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Müracaat 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BE2A80" w:rsidRPr="00D96531" w:rsidRDefault="00BE2A80" w:rsidP="0060317E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BE2A80" w:rsidRPr="00D96531" w:rsidRDefault="00BE2A80" w:rsidP="0060317E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Talepler (Tebliğ, Talimat, Program, Diğer)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BE2A80" w:rsidRPr="00D96531" w:rsidRDefault="00BE2A80" w:rsidP="0060317E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KKGM, İl Müdürlüğü ve Diğer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BE2A80" w:rsidRPr="00D96531" w:rsidRDefault="00BE2A80" w:rsidP="0060317E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Alo 174 </w:t>
            </w:r>
            <w:proofErr w:type="gramStart"/>
            <w:r>
              <w:rPr>
                <w:rFonts w:ascii="Arial" w:hAnsi="Arial" w:cs="Arial"/>
                <w:bCs/>
              </w:rPr>
              <w:t>Şikayeti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BE2A80" w:rsidRPr="00D96531" w:rsidRDefault="00BE2A80" w:rsidP="0060317E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KKGM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598" w:type="dxa"/>
            <w:gridSpan w:val="5"/>
            <w:vAlign w:val="center"/>
          </w:tcPr>
          <w:p w:rsidR="00BE2A80" w:rsidRPr="000F0E12" w:rsidRDefault="00BE2A80" w:rsidP="0060317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MÜŞTERİLER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768" w:type="dxa"/>
            <w:gridSpan w:val="3"/>
            <w:vAlign w:val="center"/>
          </w:tcPr>
          <w:p w:rsidR="00BE2A80" w:rsidRPr="000F0E12" w:rsidRDefault="00BE2A80" w:rsidP="006031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ÇIKTI</w:t>
            </w:r>
          </w:p>
        </w:tc>
        <w:tc>
          <w:tcPr>
            <w:tcW w:w="3830" w:type="dxa"/>
            <w:gridSpan w:val="2"/>
            <w:vAlign w:val="center"/>
          </w:tcPr>
          <w:p w:rsidR="00BE2A80" w:rsidRPr="000F0E12" w:rsidRDefault="00BE2A80" w:rsidP="0060317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KİME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768" w:type="dxa"/>
            <w:gridSpan w:val="3"/>
            <w:vAlign w:val="center"/>
          </w:tcPr>
          <w:p w:rsidR="00BE2A80" w:rsidRPr="00D96531" w:rsidRDefault="00BE2A80" w:rsidP="0060317E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İdari Para Cezası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BE2A80" w:rsidRPr="00D96531" w:rsidRDefault="00BE2A80" w:rsidP="0060317E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BE2A80" w:rsidRPr="00D96531" w:rsidRDefault="00BE2A80" w:rsidP="0060317E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İşyeri Kayıt, Onay ve Çalışma İzni Belgesi 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BE2A80" w:rsidRPr="00D96531" w:rsidRDefault="00BE2A80" w:rsidP="0060317E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BE2A80" w:rsidRPr="00D96531" w:rsidRDefault="00BE2A80" w:rsidP="0060317E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İhracat Sağlık Sertifikası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BE2A80" w:rsidRPr="00D96531" w:rsidRDefault="00BE2A80" w:rsidP="0060317E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BE2A80" w:rsidRPr="00D96531" w:rsidRDefault="00BE2A80" w:rsidP="0060317E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Alo 174 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BE2A80" w:rsidRPr="00D96531" w:rsidRDefault="00BE2A80" w:rsidP="0060317E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KKGM</w:t>
            </w:r>
          </w:p>
        </w:tc>
      </w:tr>
      <w:tr w:rsidR="00BE2A80" w:rsidRPr="000F0E12" w:rsidTr="0060317E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BE2A80" w:rsidRPr="00D96531" w:rsidRDefault="00BE2A80" w:rsidP="0060317E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Dönem Raporları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BE2A80" w:rsidRDefault="00BE2A80" w:rsidP="0060317E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KKGM</w:t>
            </w:r>
          </w:p>
        </w:tc>
      </w:tr>
    </w:tbl>
    <w:p w:rsidR="00BE2A80" w:rsidRDefault="00BE2A80" w:rsidP="00BE2A80"/>
    <w:p w:rsidR="00BE2A80" w:rsidRDefault="00BE2A80" w:rsidP="00BE2A80"/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930"/>
      </w:tblGrid>
      <w:tr w:rsidR="00BE2A80" w:rsidRPr="000F0E12" w:rsidTr="0060317E">
        <w:trPr>
          <w:trHeight w:val="449"/>
        </w:trPr>
        <w:tc>
          <w:tcPr>
            <w:tcW w:w="1668" w:type="dxa"/>
            <w:vMerge w:val="restart"/>
            <w:textDirection w:val="btLr"/>
            <w:vAlign w:val="center"/>
          </w:tcPr>
          <w:p w:rsidR="00BE2A80" w:rsidRPr="000F0E12" w:rsidRDefault="00BE2A80" w:rsidP="0060317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PERFORMANS GÖSTERGELERİ</w:t>
            </w:r>
          </w:p>
        </w:tc>
        <w:tc>
          <w:tcPr>
            <w:tcW w:w="8930" w:type="dxa"/>
            <w:vAlign w:val="center"/>
          </w:tcPr>
          <w:p w:rsidR="00BE2A80" w:rsidRPr="000F0E12" w:rsidRDefault="00BE2A80" w:rsidP="0060317E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 xml:space="preserve">      PERFORMANS GÖSTERGELERİ</w:t>
            </w:r>
          </w:p>
        </w:tc>
      </w:tr>
      <w:tr w:rsidR="00BE2A80" w:rsidRPr="000F0E12" w:rsidTr="0060317E">
        <w:trPr>
          <w:trHeight w:val="1221"/>
        </w:trPr>
        <w:tc>
          <w:tcPr>
            <w:tcW w:w="1668" w:type="dxa"/>
            <w:vMerge/>
          </w:tcPr>
          <w:p w:rsidR="00BE2A80" w:rsidRPr="000F0E12" w:rsidRDefault="00BE2A80" w:rsidP="0060317E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2A80" w:rsidRPr="00B44B25" w:rsidRDefault="00BE2A80" w:rsidP="0060317E">
            <w:pPr>
              <w:jc w:val="both"/>
              <w:rPr>
                <w:rFonts w:ascii="Arial" w:hAnsi="Arial" w:cs="Arial"/>
                <w:b/>
              </w:rPr>
            </w:pPr>
            <w:r w:rsidRPr="00B44B25">
              <w:rPr>
                <w:rFonts w:ascii="Arial" w:hAnsi="Arial" w:cs="Arial"/>
                <w:b/>
              </w:rPr>
              <w:t xml:space="preserve">ETKENLİK ORANLARI: </w:t>
            </w:r>
          </w:p>
          <w:p w:rsidR="00BE2A80" w:rsidRPr="00B44B25" w:rsidRDefault="00BE2A80" w:rsidP="0060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1- Hata Oranı/Sayısı</w:t>
            </w:r>
          </w:p>
          <w:p w:rsidR="00BE2A80" w:rsidRPr="00B44B25" w:rsidRDefault="00BE2A80" w:rsidP="0060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2- Gecikme Oranı/Sayısı</w:t>
            </w:r>
          </w:p>
          <w:p w:rsidR="00BE2A80" w:rsidRPr="00B44B25" w:rsidRDefault="00BE2A80" w:rsidP="0060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3- Eksik İşlem Oranı/Sayısı</w:t>
            </w:r>
          </w:p>
          <w:p w:rsidR="00BE2A80" w:rsidRPr="00B44B25" w:rsidRDefault="00BE2A80" w:rsidP="0060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 xml:space="preserve">4- </w:t>
            </w:r>
            <w:proofErr w:type="gramStart"/>
            <w:r w:rsidRPr="00B44B25">
              <w:rPr>
                <w:rFonts w:ascii="Arial" w:hAnsi="Arial" w:cs="Arial"/>
                <w:sz w:val="20"/>
                <w:szCs w:val="20"/>
              </w:rPr>
              <w:t>Şikayet</w:t>
            </w:r>
            <w:proofErr w:type="gramEnd"/>
            <w:r w:rsidRPr="00B44B25">
              <w:rPr>
                <w:rFonts w:ascii="Arial" w:hAnsi="Arial" w:cs="Arial"/>
                <w:sz w:val="20"/>
                <w:szCs w:val="20"/>
              </w:rPr>
              <w:t xml:space="preserve"> Hattı Bildirimleri</w:t>
            </w:r>
          </w:p>
          <w:p w:rsidR="00BE2A80" w:rsidRPr="00B44B25" w:rsidRDefault="00BE2A80" w:rsidP="0060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 xml:space="preserve">5- Cevap Verme Süresi (Hizmetin Temin Zamanı) </w:t>
            </w:r>
          </w:p>
          <w:p w:rsidR="00BE2A80" w:rsidRPr="00B44B25" w:rsidRDefault="00BE2A80" w:rsidP="00603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6- Verilen Hizmete Duyulan Güven</w:t>
            </w:r>
          </w:p>
          <w:p w:rsidR="00BE2A80" w:rsidRPr="00B44B25" w:rsidRDefault="00BE2A80" w:rsidP="0060317E">
            <w:pPr>
              <w:jc w:val="both"/>
              <w:rPr>
                <w:rFonts w:ascii="Arial" w:hAnsi="Arial" w:cs="Arial"/>
              </w:rPr>
            </w:pPr>
          </w:p>
        </w:tc>
      </w:tr>
      <w:tr w:rsidR="00BE2A80" w:rsidRPr="000F0E12" w:rsidTr="0060317E">
        <w:trPr>
          <w:trHeight w:val="1236"/>
        </w:trPr>
        <w:tc>
          <w:tcPr>
            <w:tcW w:w="1668" w:type="dxa"/>
            <w:vMerge/>
          </w:tcPr>
          <w:p w:rsidR="00BE2A80" w:rsidRPr="000F0E12" w:rsidRDefault="00BE2A80" w:rsidP="0060317E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2A80" w:rsidRPr="00B44B25" w:rsidRDefault="00BE2A80" w:rsidP="0060317E">
            <w:pPr>
              <w:rPr>
                <w:rFonts w:ascii="Arial" w:hAnsi="Arial" w:cs="Arial"/>
                <w:b/>
              </w:rPr>
            </w:pPr>
            <w:r w:rsidRPr="00B44B25">
              <w:rPr>
                <w:rFonts w:ascii="Arial" w:hAnsi="Arial" w:cs="Arial"/>
                <w:b/>
              </w:rPr>
              <w:t xml:space="preserve">ETKİLİLİK ORANLARI: </w:t>
            </w:r>
          </w:p>
          <w:p w:rsidR="00BE2A80" w:rsidRPr="00B44B25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1- İşlem Verimliliği</w:t>
            </w:r>
          </w:p>
          <w:p w:rsidR="00BE2A80" w:rsidRPr="00B44B25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2-İşlem Gecikme Süresi</w:t>
            </w:r>
          </w:p>
          <w:p w:rsidR="00BE2A80" w:rsidRPr="00B44B25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3- İşlemler Arasında Bekleme Zamanı</w:t>
            </w:r>
          </w:p>
          <w:p w:rsidR="00BE2A80" w:rsidRPr="00B44B25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4- Tekrar Edilen İşlem Oranı/Sayısı</w:t>
            </w:r>
          </w:p>
          <w:p w:rsidR="00BE2A80" w:rsidRPr="00B44B25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5- Sürecin Çevrim Zamanı</w:t>
            </w:r>
          </w:p>
          <w:p w:rsidR="00BE2A80" w:rsidRPr="00B44B25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6- Personel Devir Oranı</w:t>
            </w:r>
          </w:p>
          <w:p w:rsidR="00BE2A80" w:rsidRPr="00B44B25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7- Hizmet içi Eğitim Performansı</w:t>
            </w:r>
          </w:p>
          <w:p w:rsidR="00BE2A80" w:rsidRPr="00B44B25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8- Kişi Başı Eğitim Saat/Yıl</w:t>
            </w:r>
          </w:p>
          <w:p w:rsidR="00BE2A80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  <w:r w:rsidRPr="00B44B25">
              <w:rPr>
                <w:rFonts w:ascii="Arial" w:hAnsi="Arial" w:cs="Arial"/>
                <w:sz w:val="20"/>
                <w:szCs w:val="20"/>
              </w:rPr>
              <w:t>9- İyileştirme Amacıyla Geliştirilen Proje Sayısı</w:t>
            </w:r>
          </w:p>
          <w:p w:rsidR="00BE2A80" w:rsidRPr="00B44B25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10-Çalışma Ortamı ve Koşulları</w:t>
            </w:r>
          </w:p>
          <w:p w:rsidR="00BE2A80" w:rsidRPr="00B44B25" w:rsidRDefault="00BE2A80" w:rsidP="00603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A80" w:rsidRPr="000F0E12" w:rsidTr="0060317E">
        <w:trPr>
          <w:trHeight w:val="540"/>
        </w:trPr>
        <w:tc>
          <w:tcPr>
            <w:tcW w:w="1668" w:type="dxa"/>
            <w:vMerge/>
          </w:tcPr>
          <w:p w:rsidR="00BE2A80" w:rsidRPr="000F0E12" w:rsidRDefault="00BE2A80" w:rsidP="0060317E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2A80" w:rsidRPr="00F77272" w:rsidRDefault="00BE2A80" w:rsidP="0060317E">
            <w:pPr>
              <w:rPr>
                <w:b/>
                <w:sz w:val="20"/>
                <w:szCs w:val="20"/>
              </w:rPr>
            </w:pPr>
            <w:r w:rsidRPr="00F77272">
              <w:rPr>
                <w:b/>
              </w:rPr>
              <w:t xml:space="preserve">SÜRECİN KRİTİK KONTROL NOKTALARI: 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65ED4">
              <w:rPr>
                <w:b/>
                <w:sz w:val="20"/>
                <w:szCs w:val="20"/>
              </w:rPr>
              <w:t>1.1.</w:t>
            </w:r>
            <w:r w:rsidRPr="00C65ED4">
              <w:rPr>
                <w:b/>
                <w:sz w:val="20"/>
                <w:szCs w:val="20"/>
              </w:rPr>
              <w:tab/>
              <w:t>Gıda Üretim, Satış ve Toplu Tüketim Yerleri Denetimi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1.1.3.</w:t>
            </w:r>
            <w:r w:rsidRPr="00C65ED4">
              <w:rPr>
                <w:sz w:val="20"/>
                <w:szCs w:val="20"/>
              </w:rPr>
              <w:tab/>
              <w:t xml:space="preserve">Denetim Olumsuz ise İdari Yaptırım Uygulanması </w:t>
            </w:r>
            <w:proofErr w:type="gramStart"/>
            <w:r w:rsidRPr="00C65ED4">
              <w:rPr>
                <w:sz w:val="20"/>
                <w:szCs w:val="20"/>
              </w:rPr>
              <w:t>yada</w:t>
            </w:r>
            <w:proofErr w:type="gramEnd"/>
            <w:r w:rsidRPr="00C65ED4">
              <w:rPr>
                <w:sz w:val="20"/>
                <w:szCs w:val="20"/>
              </w:rPr>
              <w:t xml:space="preserve"> Eksikliklerin Giderilmesi İçin Süre Verilmesi.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1.1.5.</w:t>
            </w:r>
            <w:r w:rsidRPr="00C65ED4">
              <w:rPr>
                <w:sz w:val="20"/>
                <w:szCs w:val="20"/>
              </w:rPr>
              <w:tab/>
              <w:t xml:space="preserve">Belirtilen Eksiklikler Giderilmezse İdari Para Cezasının Uygulanması ve </w:t>
            </w:r>
            <w:proofErr w:type="spellStart"/>
            <w:r w:rsidRPr="00C65ED4">
              <w:rPr>
                <w:sz w:val="20"/>
                <w:szCs w:val="20"/>
              </w:rPr>
              <w:t>GGBS’ne</w:t>
            </w:r>
            <w:proofErr w:type="spellEnd"/>
            <w:r w:rsidRPr="00C65ED4">
              <w:rPr>
                <w:sz w:val="20"/>
                <w:szCs w:val="20"/>
              </w:rPr>
              <w:t xml:space="preserve"> Kayıt Edilir.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65ED4">
              <w:rPr>
                <w:b/>
                <w:sz w:val="20"/>
                <w:szCs w:val="20"/>
              </w:rPr>
              <w:t>1.2.</w:t>
            </w:r>
            <w:r w:rsidRPr="00C65ED4">
              <w:rPr>
                <w:b/>
                <w:sz w:val="20"/>
                <w:szCs w:val="20"/>
              </w:rPr>
              <w:tab/>
              <w:t>Gıda Üretim, Satış ve Toplu Tüketim Yerleri Numune Alma Süreci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1.2.2.</w:t>
            </w:r>
            <w:r w:rsidRPr="00C65ED4">
              <w:rPr>
                <w:sz w:val="20"/>
                <w:szCs w:val="20"/>
              </w:rPr>
              <w:tab/>
              <w:t xml:space="preserve">Numunenin Yetkili Laboratuvara Gönderilmesi ve </w:t>
            </w:r>
            <w:proofErr w:type="spellStart"/>
            <w:r w:rsidRPr="00C65ED4">
              <w:rPr>
                <w:sz w:val="20"/>
                <w:szCs w:val="20"/>
              </w:rPr>
              <w:t>GGBS'ye</w:t>
            </w:r>
            <w:proofErr w:type="spellEnd"/>
            <w:r w:rsidRPr="00C65ED4">
              <w:rPr>
                <w:sz w:val="20"/>
                <w:szCs w:val="20"/>
              </w:rPr>
              <w:t xml:space="preserve"> kaydedilmesi.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1.2.4.</w:t>
            </w:r>
            <w:r w:rsidRPr="00C65ED4">
              <w:rPr>
                <w:sz w:val="20"/>
                <w:szCs w:val="20"/>
              </w:rPr>
              <w:tab/>
              <w:t xml:space="preserve">Analiz sonucu olumsuz ise firmaya bildirilir. Firma şahit numune itiraz hakkını kullanmak istemiyorsa, İdari Para Cezası </w:t>
            </w:r>
            <w:proofErr w:type="gramStart"/>
            <w:r w:rsidRPr="00C65ED4">
              <w:rPr>
                <w:sz w:val="20"/>
                <w:szCs w:val="20"/>
              </w:rPr>
              <w:t>yada</w:t>
            </w:r>
            <w:proofErr w:type="gramEnd"/>
            <w:r w:rsidRPr="00C65ED4">
              <w:rPr>
                <w:sz w:val="20"/>
                <w:szCs w:val="20"/>
              </w:rPr>
              <w:t xml:space="preserve"> Savcılığa Suç Duyurusu ve </w:t>
            </w:r>
            <w:proofErr w:type="spellStart"/>
            <w:r w:rsidRPr="00C65ED4">
              <w:rPr>
                <w:sz w:val="20"/>
                <w:szCs w:val="20"/>
              </w:rPr>
              <w:t>GGBS'ye</w:t>
            </w:r>
            <w:proofErr w:type="spellEnd"/>
            <w:r w:rsidRPr="00C65ED4">
              <w:rPr>
                <w:sz w:val="20"/>
                <w:szCs w:val="20"/>
              </w:rPr>
              <w:t xml:space="preserve"> Kayıt.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1.2.5.</w:t>
            </w:r>
            <w:r w:rsidRPr="00C65ED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İ</w:t>
            </w:r>
            <w:r w:rsidRPr="00C65ED4">
              <w:rPr>
                <w:sz w:val="20"/>
                <w:szCs w:val="20"/>
              </w:rPr>
              <w:t>tiraz hakkını kullanmak istiyorsa Şahit Numune Referans Laboratuvara Gönderilir.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1.2.7.</w:t>
            </w:r>
            <w:r w:rsidRPr="00C65ED4">
              <w:rPr>
                <w:sz w:val="20"/>
                <w:szCs w:val="20"/>
              </w:rPr>
              <w:tab/>
              <w:t xml:space="preserve">Şahit Numune Analiz Sonucu olumsuz ise İdari Para Cezası </w:t>
            </w:r>
            <w:proofErr w:type="gramStart"/>
            <w:r w:rsidRPr="00C65ED4">
              <w:rPr>
                <w:sz w:val="20"/>
                <w:szCs w:val="20"/>
              </w:rPr>
              <w:t>yada</w:t>
            </w:r>
            <w:proofErr w:type="gramEnd"/>
            <w:r w:rsidRPr="00C65ED4">
              <w:rPr>
                <w:sz w:val="20"/>
                <w:szCs w:val="20"/>
              </w:rPr>
              <w:t xml:space="preserve"> Savcılığa Suç Duyurusu ve </w:t>
            </w:r>
            <w:proofErr w:type="spellStart"/>
            <w:r w:rsidRPr="00C65ED4">
              <w:rPr>
                <w:sz w:val="20"/>
                <w:szCs w:val="20"/>
              </w:rPr>
              <w:t>GGBS'ye</w:t>
            </w:r>
            <w:proofErr w:type="spellEnd"/>
            <w:r w:rsidRPr="00C65ED4">
              <w:rPr>
                <w:sz w:val="20"/>
                <w:szCs w:val="20"/>
              </w:rPr>
              <w:t xml:space="preserve"> Kayıt.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</w:t>
            </w:r>
            <w:r>
              <w:rPr>
                <w:b/>
                <w:sz w:val="20"/>
                <w:szCs w:val="20"/>
              </w:rPr>
              <w:tab/>
              <w:t xml:space="preserve">Kayıt ve Onay Belgesi </w:t>
            </w:r>
            <w:r w:rsidRPr="00C65ED4">
              <w:rPr>
                <w:b/>
                <w:sz w:val="20"/>
                <w:szCs w:val="20"/>
              </w:rPr>
              <w:t>Süreci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1.3.2.</w:t>
            </w:r>
            <w:r w:rsidRPr="00C65ED4">
              <w:rPr>
                <w:sz w:val="20"/>
                <w:szCs w:val="20"/>
              </w:rPr>
              <w:tab/>
              <w:t xml:space="preserve">Dosyanın İlgili Personel Tarafından İncelenmesi. Eksiklik </w:t>
            </w:r>
            <w:proofErr w:type="gramStart"/>
            <w:r w:rsidRPr="00C65ED4">
              <w:rPr>
                <w:sz w:val="20"/>
                <w:szCs w:val="20"/>
              </w:rPr>
              <w:t>Varsa  Eksikliklerin</w:t>
            </w:r>
            <w:proofErr w:type="gramEnd"/>
            <w:r w:rsidRPr="00C65ED4">
              <w:rPr>
                <w:sz w:val="20"/>
                <w:szCs w:val="20"/>
              </w:rPr>
              <w:t xml:space="preserve"> Giderilmesi İçin En Fazla 30 Gün Süre Verilmesi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1.3.4.</w:t>
            </w:r>
            <w:r w:rsidRPr="00C65ED4">
              <w:rPr>
                <w:sz w:val="20"/>
                <w:szCs w:val="20"/>
              </w:rPr>
              <w:tab/>
              <w:t>Dosya tamamsa İşletmenin Yerinde Denetiminin Yapılması ve Varsa Eksikliklerin Giderilmesi İçin En Fazla 30 Gün Süre Verilmesi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65ED4">
              <w:rPr>
                <w:b/>
                <w:sz w:val="20"/>
                <w:szCs w:val="20"/>
              </w:rPr>
              <w:t>2.</w:t>
            </w:r>
            <w:r w:rsidRPr="00C65ED4">
              <w:rPr>
                <w:b/>
                <w:sz w:val="20"/>
                <w:szCs w:val="20"/>
              </w:rPr>
              <w:tab/>
              <w:t>Yem Kontrol, Denetim ve Numune Alma Süreci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65ED4">
              <w:rPr>
                <w:b/>
                <w:sz w:val="20"/>
                <w:szCs w:val="20"/>
              </w:rPr>
              <w:t>2.1.</w:t>
            </w:r>
            <w:r w:rsidRPr="00C65ED4">
              <w:rPr>
                <w:b/>
                <w:sz w:val="20"/>
                <w:szCs w:val="20"/>
              </w:rPr>
              <w:tab/>
              <w:t>Yem Bayii ve Fabrikaları Denetim Süreci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2.1.3.</w:t>
            </w:r>
            <w:r w:rsidRPr="00C65ED4">
              <w:rPr>
                <w:sz w:val="20"/>
                <w:szCs w:val="20"/>
              </w:rPr>
              <w:tab/>
              <w:t xml:space="preserve">Denetim Olumsuz ise İdari Yaptırım Uygulanması </w:t>
            </w:r>
            <w:proofErr w:type="gramStart"/>
            <w:r w:rsidRPr="00C65ED4">
              <w:rPr>
                <w:sz w:val="20"/>
                <w:szCs w:val="20"/>
              </w:rPr>
              <w:t>yada</w:t>
            </w:r>
            <w:proofErr w:type="gramEnd"/>
            <w:r w:rsidRPr="00C65ED4">
              <w:rPr>
                <w:sz w:val="20"/>
                <w:szCs w:val="20"/>
              </w:rPr>
              <w:t xml:space="preserve"> Eksikliklerin Giderilmesi İçin Süre Verilmesi.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2.1.5.</w:t>
            </w:r>
            <w:r w:rsidRPr="00C65ED4">
              <w:rPr>
                <w:sz w:val="20"/>
                <w:szCs w:val="20"/>
              </w:rPr>
              <w:tab/>
              <w:t xml:space="preserve">Belirtilen Eksiklikler Giderilmezse İdari Para Cezasının Uygulanması ve </w:t>
            </w:r>
            <w:proofErr w:type="spellStart"/>
            <w:r w:rsidRPr="00C65ED4">
              <w:rPr>
                <w:sz w:val="20"/>
                <w:szCs w:val="20"/>
              </w:rPr>
              <w:t>GGBS’ne</w:t>
            </w:r>
            <w:proofErr w:type="spellEnd"/>
            <w:r w:rsidRPr="00C65ED4">
              <w:rPr>
                <w:sz w:val="20"/>
                <w:szCs w:val="20"/>
              </w:rPr>
              <w:t xml:space="preserve"> Kayıt Edilir.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65ED4">
              <w:rPr>
                <w:b/>
                <w:sz w:val="20"/>
                <w:szCs w:val="20"/>
              </w:rPr>
              <w:t>2.2.</w:t>
            </w:r>
            <w:r w:rsidRPr="00C65ED4">
              <w:rPr>
                <w:b/>
                <w:sz w:val="20"/>
                <w:szCs w:val="20"/>
              </w:rPr>
              <w:tab/>
              <w:t>Yem Bayii ve Fabrikaları Numune Alma Süreci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2.2.2.</w:t>
            </w:r>
            <w:r w:rsidRPr="00C65ED4">
              <w:rPr>
                <w:sz w:val="20"/>
                <w:szCs w:val="20"/>
              </w:rPr>
              <w:tab/>
              <w:t xml:space="preserve">Numunenin Yetkili Laboratuvara Gönderilmesi ve </w:t>
            </w:r>
            <w:proofErr w:type="spellStart"/>
            <w:r w:rsidRPr="00C65ED4">
              <w:rPr>
                <w:sz w:val="20"/>
                <w:szCs w:val="20"/>
              </w:rPr>
              <w:t>GGBS'ye</w:t>
            </w:r>
            <w:proofErr w:type="spellEnd"/>
            <w:r w:rsidRPr="00C65ED4">
              <w:rPr>
                <w:sz w:val="20"/>
                <w:szCs w:val="20"/>
              </w:rPr>
              <w:t xml:space="preserve"> kaydedilmesi.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2.2.4.</w:t>
            </w:r>
            <w:r w:rsidRPr="00C65ED4">
              <w:rPr>
                <w:sz w:val="20"/>
                <w:szCs w:val="20"/>
              </w:rPr>
              <w:tab/>
              <w:t xml:space="preserve">Analiz sonucu olumsuz ise firmaya bildirilir. Firma şahit numune itiraz hakkını kullanmak istemiyorsa, İdari Para Cezası </w:t>
            </w:r>
            <w:proofErr w:type="gramStart"/>
            <w:r w:rsidRPr="00C65ED4">
              <w:rPr>
                <w:sz w:val="20"/>
                <w:szCs w:val="20"/>
              </w:rPr>
              <w:t>yada</w:t>
            </w:r>
            <w:proofErr w:type="gramEnd"/>
            <w:r w:rsidRPr="00C65ED4">
              <w:rPr>
                <w:sz w:val="20"/>
                <w:szCs w:val="20"/>
              </w:rPr>
              <w:t xml:space="preserve"> Savcılığa Suç Duyurusu ve </w:t>
            </w:r>
            <w:proofErr w:type="spellStart"/>
            <w:r w:rsidRPr="00C65ED4">
              <w:rPr>
                <w:sz w:val="20"/>
                <w:szCs w:val="20"/>
              </w:rPr>
              <w:t>GGBS'ye</w:t>
            </w:r>
            <w:proofErr w:type="spellEnd"/>
            <w:r w:rsidRPr="00C65ED4">
              <w:rPr>
                <w:sz w:val="20"/>
                <w:szCs w:val="20"/>
              </w:rPr>
              <w:t xml:space="preserve"> Kayıt.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2.2.5.</w:t>
            </w:r>
            <w:r w:rsidRPr="00C65ED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İ</w:t>
            </w:r>
            <w:r w:rsidRPr="00C65ED4">
              <w:rPr>
                <w:sz w:val="20"/>
                <w:szCs w:val="20"/>
              </w:rPr>
              <w:t>tiraz hakkını kullanmak istiyorsa Şahit Numune Referans Laboratuvara Gönderilir.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2.2.7.</w:t>
            </w:r>
            <w:r w:rsidRPr="00C65ED4">
              <w:rPr>
                <w:sz w:val="20"/>
                <w:szCs w:val="20"/>
              </w:rPr>
              <w:tab/>
              <w:t xml:space="preserve">Şahit Numune Analiz Sonucu olumsuz ise İdari Para Cezası </w:t>
            </w:r>
            <w:proofErr w:type="gramStart"/>
            <w:r w:rsidRPr="00C65ED4">
              <w:rPr>
                <w:sz w:val="20"/>
                <w:szCs w:val="20"/>
              </w:rPr>
              <w:t>yada</w:t>
            </w:r>
            <w:proofErr w:type="gramEnd"/>
            <w:r w:rsidRPr="00C65ED4">
              <w:rPr>
                <w:sz w:val="20"/>
                <w:szCs w:val="20"/>
              </w:rPr>
              <w:t xml:space="preserve"> Savcılığa Suç Duyurusu ve </w:t>
            </w:r>
            <w:proofErr w:type="spellStart"/>
            <w:r w:rsidRPr="00C65ED4">
              <w:rPr>
                <w:sz w:val="20"/>
                <w:szCs w:val="20"/>
              </w:rPr>
              <w:t>GGBS'ye</w:t>
            </w:r>
            <w:proofErr w:type="spellEnd"/>
            <w:r w:rsidRPr="00C65ED4">
              <w:rPr>
                <w:sz w:val="20"/>
                <w:szCs w:val="20"/>
              </w:rPr>
              <w:t xml:space="preserve"> Kayıt.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65ED4">
              <w:rPr>
                <w:b/>
                <w:sz w:val="20"/>
                <w:szCs w:val="20"/>
              </w:rPr>
              <w:t>2.3.</w:t>
            </w:r>
            <w:r w:rsidRPr="00C65ED4">
              <w:rPr>
                <w:b/>
                <w:sz w:val="20"/>
                <w:szCs w:val="20"/>
              </w:rPr>
              <w:tab/>
            </w:r>
            <w:proofErr w:type="gramStart"/>
            <w:r w:rsidRPr="00C65ED4">
              <w:rPr>
                <w:b/>
                <w:sz w:val="20"/>
                <w:szCs w:val="20"/>
              </w:rPr>
              <w:t xml:space="preserve">Kayıt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5ED4">
              <w:rPr>
                <w:b/>
                <w:sz w:val="20"/>
                <w:szCs w:val="20"/>
              </w:rPr>
              <w:t>ve</w:t>
            </w:r>
            <w:proofErr w:type="gramEnd"/>
            <w:r w:rsidRPr="00C65ED4">
              <w:rPr>
                <w:b/>
                <w:sz w:val="20"/>
                <w:szCs w:val="20"/>
              </w:rPr>
              <w:t xml:space="preserve"> Onay Belgesi İşlemler Süreci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2.3.2.</w:t>
            </w:r>
            <w:r w:rsidRPr="00C65ED4">
              <w:rPr>
                <w:sz w:val="20"/>
                <w:szCs w:val="20"/>
              </w:rPr>
              <w:tab/>
              <w:t xml:space="preserve">Dosyanın İlgili Personel Tarafından İncelenmesi. Eksiklik </w:t>
            </w:r>
            <w:proofErr w:type="gramStart"/>
            <w:r w:rsidRPr="00C65ED4">
              <w:rPr>
                <w:sz w:val="20"/>
                <w:szCs w:val="20"/>
              </w:rPr>
              <w:t>Varsa  Eksikliklerin</w:t>
            </w:r>
            <w:proofErr w:type="gramEnd"/>
            <w:r w:rsidRPr="00C65ED4">
              <w:rPr>
                <w:sz w:val="20"/>
                <w:szCs w:val="20"/>
              </w:rPr>
              <w:t xml:space="preserve"> Giderilmesi İçin En Fazla 30 Gün Süre Verilmesi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2.3.4.</w:t>
            </w:r>
            <w:r w:rsidRPr="00C65ED4">
              <w:rPr>
                <w:sz w:val="20"/>
                <w:szCs w:val="20"/>
              </w:rPr>
              <w:tab/>
              <w:t>Dosya tamamsa İşletmenin Yerinde Denetiminin Yapılması ve Varsa Eksikliklerin Giderilmesi İçin En Fazla 30 Gün Süre Verilmesi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65ED4">
              <w:rPr>
                <w:b/>
                <w:sz w:val="20"/>
                <w:szCs w:val="20"/>
              </w:rPr>
              <w:t>3.</w:t>
            </w:r>
            <w:r w:rsidRPr="00C65ED4">
              <w:rPr>
                <w:b/>
                <w:sz w:val="20"/>
                <w:szCs w:val="20"/>
              </w:rPr>
              <w:tab/>
              <w:t>İhracat-İhracat İşlemleri Süreci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65ED4">
              <w:rPr>
                <w:b/>
                <w:sz w:val="20"/>
                <w:szCs w:val="20"/>
              </w:rPr>
              <w:t>3.1.</w:t>
            </w:r>
            <w:r w:rsidRPr="00C65ED4">
              <w:rPr>
                <w:b/>
                <w:sz w:val="20"/>
                <w:szCs w:val="20"/>
              </w:rPr>
              <w:tab/>
              <w:t>İhracatçı Firmanın Başvurusu ve Beyanname ve Ürün Kontrolü. Gerekirse Numune Alımı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65ED4">
              <w:rPr>
                <w:b/>
                <w:sz w:val="20"/>
                <w:szCs w:val="20"/>
              </w:rPr>
              <w:t>4.2.</w:t>
            </w:r>
            <w:r w:rsidRPr="00C65ED4">
              <w:rPr>
                <w:b/>
                <w:sz w:val="20"/>
                <w:szCs w:val="20"/>
              </w:rPr>
              <w:tab/>
              <w:t>Gerçek ve Tüzel Kişiler İçin Ruhsat Tezkeresi Süreci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4.2.3.</w:t>
            </w:r>
            <w:r w:rsidRPr="00C65ED4">
              <w:rPr>
                <w:sz w:val="20"/>
                <w:szCs w:val="20"/>
              </w:rPr>
              <w:tab/>
              <w:t>Balıkçı Gemisi Yerinde Denetimi Uygunsa Bakanlıktan Olur Alınır.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65ED4">
              <w:rPr>
                <w:b/>
                <w:sz w:val="20"/>
                <w:szCs w:val="20"/>
              </w:rPr>
              <w:t>5.</w:t>
            </w:r>
            <w:r w:rsidRPr="00C65ED4">
              <w:rPr>
                <w:b/>
                <w:sz w:val="20"/>
                <w:szCs w:val="20"/>
              </w:rPr>
              <w:tab/>
              <w:t xml:space="preserve">ALO 174 Gıda </w:t>
            </w:r>
            <w:proofErr w:type="gramStart"/>
            <w:r w:rsidRPr="00C65ED4">
              <w:rPr>
                <w:b/>
                <w:sz w:val="20"/>
                <w:szCs w:val="20"/>
              </w:rPr>
              <w:t>Şikayet</w:t>
            </w:r>
            <w:proofErr w:type="gramEnd"/>
            <w:r w:rsidRPr="00C65ED4">
              <w:rPr>
                <w:b/>
                <w:sz w:val="20"/>
                <w:szCs w:val="20"/>
              </w:rPr>
              <w:t xml:space="preserve"> Hattı Süreci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5.1.</w:t>
            </w:r>
            <w:r w:rsidRPr="00C65ED4">
              <w:rPr>
                <w:sz w:val="20"/>
                <w:szCs w:val="20"/>
              </w:rPr>
              <w:tab/>
              <w:t xml:space="preserve">Bakanlık Alo 174 Gıda </w:t>
            </w:r>
            <w:proofErr w:type="gramStart"/>
            <w:r w:rsidRPr="00C65ED4">
              <w:rPr>
                <w:sz w:val="20"/>
                <w:szCs w:val="20"/>
              </w:rPr>
              <w:t>şikayet</w:t>
            </w:r>
            <w:proofErr w:type="gramEnd"/>
            <w:r w:rsidRPr="00C65ED4">
              <w:rPr>
                <w:sz w:val="20"/>
                <w:szCs w:val="20"/>
              </w:rPr>
              <w:t xml:space="preserve"> hattı Bildirimleri</w:t>
            </w:r>
          </w:p>
          <w:p w:rsidR="00BE2A80" w:rsidRPr="00C65ED4" w:rsidRDefault="00BE2A80" w:rsidP="0060317E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65ED4">
              <w:rPr>
                <w:sz w:val="20"/>
                <w:szCs w:val="20"/>
              </w:rPr>
              <w:t>5.4.</w:t>
            </w:r>
            <w:r w:rsidRPr="00C65ED4">
              <w:rPr>
                <w:sz w:val="20"/>
                <w:szCs w:val="20"/>
              </w:rPr>
              <w:tab/>
              <w:t xml:space="preserve">Alo 174 gıda </w:t>
            </w:r>
            <w:proofErr w:type="gramStart"/>
            <w:r w:rsidRPr="00C65ED4">
              <w:rPr>
                <w:sz w:val="20"/>
                <w:szCs w:val="20"/>
              </w:rPr>
              <w:t>şikayet</w:t>
            </w:r>
            <w:proofErr w:type="gramEnd"/>
            <w:r w:rsidRPr="00C65ED4">
              <w:rPr>
                <w:sz w:val="20"/>
                <w:szCs w:val="20"/>
              </w:rPr>
              <w:t xml:space="preserve"> hattını sistemine girilerek şikayet olumlu ve ya olumsuz sonlandırılması.</w:t>
            </w:r>
          </w:p>
        </w:tc>
      </w:tr>
    </w:tbl>
    <w:p w:rsidR="00BE2A80" w:rsidRPr="000F0E12" w:rsidRDefault="00BE2A80" w:rsidP="00BE2A80">
      <w:pPr>
        <w:rPr>
          <w:rFonts w:ascii="Arial" w:hAnsi="Arial" w:cs="Arial"/>
        </w:rPr>
      </w:pPr>
    </w:p>
    <w:p w:rsidR="00F720E0" w:rsidRPr="00354C92" w:rsidRDefault="00F720E0" w:rsidP="00354C92"/>
    <w:sectPr w:rsidR="00F720E0" w:rsidRPr="00354C92" w:rsidSect="00F720E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0E0"/>
    <w:rsid w:val="001D1BAB"/>
    <w:rsid w:val="002D3503"/>
    <w:rsid w:val="00303F78"/>
    <w:rsid w:val="00354C92"/>
    <w:rsid w:val="009D4EF5"/>
    <w:rsid w:val="00BE2A80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6981"/>
  <w15:docId w15:val="{BCA8C212-F1EA-4E5A-B3CF-77FA1B7A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F720E0"/>
    <w:pPr>
      <w:keepNext/>
      <w:spacing w:line="360" w:lineRule="auto"/>
      <w:outlineLvl w:val="3"/>
    </w:pPr>
    <w:rPr>
      <w:rFonts w:ascii="Tahoma" w:hAnsi="Tahoma" w:cs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F720E0"/>
    <w:pPr>
      <w:jc w:val="center"/>
    </w:pPr>
    <w:rPr>
      <w:rFonts w:ascii="Arial" w:hAnsi="Arial"/>
      <w:b/>
      <w:sz w:val="32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F720E0"/>
    <w:rPr>
      <w:rFonts w:ascii="Arial" w:eastAsia="Times New Roman" w:hAnsi="Arial" w:cs="Times New Roman"/>
      <w:b/>
      <w:sz w:val="32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F720E0"/>
    <w:rPr>
      <w:rFonts w:ascii="Tahoma" w:eastAsia="Times New Roman" w:hAnsi="Tahoma" w:cs="Tahoma"/>
      <w:b/>
      <w:bCs/>
      <w:sz w:val="23"/>
      <w:szCs w:val="23"/>
      <w:lang w:eastAsia="tr-TR"/>
    </w:rPr>
  </w:style>
  <w:style w:type="paragraph" w:styleId="ListeParagraf">
    <w:name w:val="List Paragraph"/>
    <w:basedOn w:val="Normal"/>
    <w:uiPriority w:val="34"/>
    <w:qFormat/>
    <w:rsid w:val="00F720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2A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2A8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CA53BE-EA09-40F0-929D-4DA7A03539D5}"/>
</file>

<file path=customXml/itemProps2.xml><?xml version="1.0" encoding="utf-8"?>
<ds:datastoreItem xmlns:ds="http://schemas.openxmlformats.org/officeDocument/2006/customXml" ds:itemID="{96E69AFC-8530-493C-BE00-EA6843B8F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DC729-F0B4-4A4A-B82D-9FB11F2E69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Tuba NAİMOĞLU</cp:lastModifiedBy>
  <cp:revision>5</cp:revision>
  <dcterms:created xsi:type="dcterms:W3CDTF">2014-03-25T13:18:00Z</dcterms:created>
  <dcterms:modified xsi:type="dcterms:W3CDTF">2025-05-22T11:04:00Z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