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0D" w:rsidRDefault="00321A0D">
      <w:pPr>
        <w:spacing w:after="0"/>
        <w:ind w:left="-1440" w:right="8621"/>
      </w:pPr>
    </w:p>
    <w:tbl>
      <w:tblPr>
        <w:tblStyle w:val="TableGrid"/>
        <w:tblW w:w="10994" w:type="dxa"/>
        <w:tblInd w:w="-893" w:type="dxa"/>
        <w:tblCellMar>
          <w:top w:w="30" w:type="dxa"/>
          <w:left w:w="42" w:type="dxa"/>
          <w:right w:w="54" w:type="dxa"/>
        </w:tblCellMar>
        <w:tblLook w:val="04A0" w:firstRow="1" w:lastRow="0" w:firstColumn="1" w:lastColumn="0" w:noHBand="0" w:noVBand="1"/>
      </w:tblPr>
      <w:tblGrid>
        <w:gridCol w:w="1401"/>
        <w:gridCol w:w="711"/>
        <w:gridCol w:w="115"/>
        <w:gridCol w:w="765"/>
        <w:gridCol w:w="1272"/>
        <w:gridCol w:w="949"/>
        <w:gridCol w:w="949"/>
        <w:gridCol w:w="1807"/>
        <w:gridCol w:w="390"/>
        <w:gridCol w:w="1126"/>
        <w:gridCol w:w="1509"/>
      </w:tblGrid>
      <w:tr w:rsidR="00321A0D" w:rsidTr="002B3212">
        <w:trPr>
          <w:trHeight w:val="337"/>
        </w:trPr>
        <w:tc>
          <w:tcPr>
            <w:tcW w:w="1401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EAEFF5"/>
          </w:tcPr>
          <w:p w:rsidR="00321A0D" w:rsidRDefault="00A668E3">
            <w:pPr>
              <w:ind w:left="7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47" name="Picture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EAEFF5"/>
          </w:tcPr>
          <w:p w:rsidR="00321A0D" w:rsidRDefault="00321A0D"/>
        </w:tc>
        <w:tc>
          <w:tcPr>
            <w:tcW w:w="4050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321A0D" w:rsidRDefault="00A668E3">
            <w:pPr>
              <w:ind w:left="1371"/>
            </w:pPr>
            <w:r>
              <w:rPr>
                <w:b/>
                <w:sz w:val="28"/>
              </w:rPr>
              <w:t>T.C.</w:t>
            </w:r>
          </w:p>
          <w:p w:rsidR="00321A0D" w:rsidRDefault="00A668E3">
            <w:pPr>
              <w:ind w:left="850" w:right="883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9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321A0D" w:rsidRDefault="00A668E3">
            <w:pPr>
              <w:ind w:left="1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63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321A0D" w:rsidRDefault="00390053">
            <w:pPr>
              <w:ind w:left="27"/>
            </w:pPr>
            <w:r>
              <w:rPr>
                <w:sz w:val="20"/>
              </w:rPr>
              <w:t>88966168-SUR-05</w:t>
            </w:r>
          </w:p>
        </w:tc>
      </w:tr>
      <w:tr w:rsidR="00321A0D" w:rsidTr="002B3212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321A0D" w:rsidRDefault="00321A0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321A0D" w:rsidRDefault="00321A0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321A0D" w:rsidRDefault="00321A0D"/>
        </w:tc>
        <w:tc>
          <w:tcPr>
            <w:tcW w:w="219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321A0D" w:rsidRDefault="00A668E3">
            <w:pPr>
              <w:ind w:left="1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63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321A0D" w:rsidRDefault="00390053">
            <w:r>
              <w:t>03.03.2025</w:t>
            </w:r>
          </w:p>
        </w:tc>
      </w:tr>
      <w:tr w:rsidR="00321A0D" w:rsidTr="002B3212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321A0D" w:rsidRDefault="00321A0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321A0D" w:rsidRDefault="00321A0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321A0D" w:rsidRDefault="00321A0D"/>
        </w:tc>
        <w:tc>
          <w:tcPr>
            <w:tcW w:w="219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321A0D" w:rsidRDefault="00A668E3">
            <w:pPr>
              <w:ind w:left="1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63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321A0D" w:rsidRDefault="00390053">
            <w:r>
              <w:t>0</w:t>
            </w:r>
          </w:p>
        </w:tc>
      </w:tr>
      <w:tr w:rsidR="00321A0D" w:rsidTr="002B3212">
        <w:trPr>
          <w:trHeight w:val="30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21A0D" w:rsidRDefault="00321A0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nil"/>
            </w:tcBorders>
          </w:tcPr>
          <w:p w:rsidR="00321A0D" w:rsidRDefault="00321A0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321A0D" w:rsidRDefault="00321A0D"/>
        </w:tc>
        <w:tc>
          <w:tcPr>
            <w:tcW w:w="219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321A0D" w:rsidRDefault="00A668E3">
            <w:pPr>
              <w:ind w:left="18"/>
            </w:pPr>
            <w:r>
              <w:rPr>
                <w:b/>
                <w:sz w:val="18"/>
              </w:rPr>
              <w:t xml:space="preserve">Yayın </w:t>
            </w:r>
            <w:r w:rsidR="00040E52">
              <w:rPr>
                <w:b/>
                <w:sz w:val="18"/>
              </w:rPr>
              <w:t>Tarihi:</w:t>
            </w:r>
          </w:p>
        </w:tc>
        <w:tc>
          <w:tcPr>
            <w:tcW w:w="263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321A0D" w:rsidRDefault="00321A0D" w:rsidP="00390053">
            <w:pPr>
              <w:ind w:left="37"/>
            </w:pPr>
          </w:p>
        </w:tc>
      </w:tr>
      <w:tr w:rsidR="00321A0D" w:rsidTr="002B3212">
        <w:trPr>
          <w:trHeight w:val="582"/>
        </w:trPr>
        <w:tc>
          <w:tcPr>
            <w:tcW w:w="2112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3D1"/>
            <w:vAlign w:val="center"/>
          </w:tcPr>
          <w:p w:rsidR="00321A0D" w:rsidRDefault="00A668E3">
            <w:pPr>
              <w:ind w:left="13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52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321A0D" w:rsidRDefault="00A668E3">
            <w:pPr>
              <w:ind w:left="26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730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A0D" w:rsidRDefault="00040E52">
            <w:pPr>
              <w:ind w:left="40"/>
            </w:pPr>
            <w:r>
              <w:rPr>
                <w:sz w:val="20"/>
              </w:rPr>
              <w:t>ISPARTA</w:t>
            </w:r>
            <w:r w:rsidR="00A668E3">
              <w:rPr>
                <w:sz w:val="20"/>
              </w:rPr>
              <w:t xml:space="preserve"> İL TARIM VE ORMAN MÜDÜRLÜĞÜ</w:t>
            </w:r>
          </w:p>
        </w:tc>
      </w:tr>
      <w:tr w:rsidR="00321A0D" w:rsidTr="002B3212">
        <w:trPr>
          <w:trHeight w:val="52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321A0D" w:rsidRDefault="00321A0D"/>
        </w:tc>
        <w:tc>
          <w:tcPr>
            <w:tcW w:w="2152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321A0D" w:rsidRDefault="00A668E3">
            <w:pPr>
              <w:ind w:left="26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730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321A0D" w:rsidTr="002B3212">
        <w:trPr>
          <w:trHeight w:val="456"/>
        </w:trPr>
        <w:tc>
          <w:tcPr>
            <w:tcW w:w="211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321A0D" w:rsidRDefault="00A668E3">
            <w:pPr>
              <w:ind w:left="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882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321A0D" w:rsidRDefault="00321A0D"/>
        </w:tc>
      </w:tr>
      <w:tr w:rsidR="00321A0D" w:rsidTr="002B3212">
        <w:trPr>
          <w:trHeight w:val="449"/>
        </w:trPr>
        <w:tc>
          <w:tcPr>
            <w:tcW w:w="211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321A0D" w:rsidRDefault="00A668E3">
            <w:pPr>
              <w:ind w:left="8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>Entegre Mücadele (IPM) ve EKÜY (Entegre ve Kontrollü Ürün Yönetimi) Süreci</w:t>
            </w:r>
          </w:p>
        </w:tc>
      </w:tr>
      <w:tr w:rsidR="00321A0D" w:rsidTr="002B3212">
        <w:trPr>
          <w:trHeight w:val="793"/>
        </w:trPr>
        <w:tc>
          <w:tcPr>
            <w:tcW w:w="2112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321A0D" w:rsidRDefault="00A668E3">
            <w:pPr>
              <w:ind w:left="8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 xml:space="preserve">Bitkisel üretimde kalite ve verim kayıplarına neden olabilen zararlı organizmaların mücadelesinde öncelikle kimyasal mücadeleye alternatif yöntemlerinin uygulanarak doğal dengenin korunması ile sürdürülebilir üretimin sağlanması </w:t>
            </w:r>
          </w:p>
        </w:tc>
      </w:tr>
      <w:tr w:rsidR="00321A0D" w:rsidTr="002B3212">
        <w:trPr>
          <w:trHeight w:val="436"/>
        </w:trPr>
        <w:tc>
          <w:tcPr>
            <w:tcW w:w="211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21A0D" w:rsidRDefault="00A668E3">
            <w:pPr>
              <w:ind w:left="8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1A0D" w:rsidRDefault="00A668E3">
            <w:pPr>
              <w:ind w:left="10"/>
            </w:pPr>
            <w:r>
              <w:rPr>
                <w:sz w:val="20"/>
              </w:rPr>
              <w:t>Üretim bilgileri, zararlı organizma verileri, sistem girişleri, program teklifleri, uygulama talimatı, çalışma planı, önceki yılın uygulama raporu</w:t>
            </w:r>
          </w:p>
        </w:tc>
      </w:tr>
      <w:tr w:rsidR="00321A0D" w:rsidTr="002B3212">
        <w:trPr>
          <w:trHeight w:val="449"/>
        </w:trPr>
        <w:tc>
          <w:tcPr>
            <w:tcW w:w="211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21A0D" w:rsidRDefault="00A668E3">
            <w:pPr>
              <w:ind w:left="8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>İl/İlçe Müdürlükleri ve Araştırma Enstitüleri</w:t>
            </w:r>
          </w:p>
        </w:tc>
      </w:tr>
      <w:tr w:rsidR="00321A0D" w:rsidTr="002B3212">
        <w:trPr>
          <w:trHeight w:val="449"/>
        </w:trPr>
        <w:tc>
          <w:tcPr>
            <w:tcW w:w="211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321A0D" w:rsidRDefault="00A668E3">
            <w:pPr>
              <w:ind w:left="8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>Uygulama Raporu</w:t>
            </w:r>
          </w:p>
        </w:tc>
      </w:tr>
      <w:tr w:rsidR="00321A0D" w:rsidTr="002B3212">
        <w:trPr>
          <w:trHeight w:val="449"/>
        </w:trPr>
        <w:tc>
          <w:tcPr>
            <w:tcW w:w="211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321A0D" w:rsidRDefault="00A668E3">
            <w:pPr>
              <w:ind w:left="11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>Bakanlık, İl/İlçe Müdürlükleri, Araştırma Enstitüleri</w:t>
            </w:r>
          </w:p>
        </w:tc>
      </w:tr>
      <w:tr w:rsidR="00321A0D" w:rsidTr="002B3212">
        <w:trPr>
          <w:trHeight w:val="449"/>
        </w:trPr>
        <w:tc>
          <w:tcPr>
            <w:tcW w:w="2112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321A0D" w:rsidRDefault="00A668E3">
            <w:pPr>
              <w:ind w:left="12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 xml:space="preserve">5996 sayılı VETERİNER HİZMETLERİ, BİTKİ SAĞLIĞI, GIDA VE YEM KANUNU </w:t>
            </w:r>
          </w:p>
        </w:tc>
      </w:tr>
      <w:tr w:rsidR="00321A0D" w:rsidTr="002B3212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21A0D" w:rsidRDefault="00321A0D"/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>Gıda, Tarım ve Hayvancılık Bakanlığı Merkez Teşkilatı Görev Yönergesi</w:t>
            </w:r>
          </w:p>
        </w:tc>
      </w:tr>
      <w:tr w:rsidR="00321A0D" w:rsidTr="002B3212">
        <w:trPr>
          <w:trHeight w:val="449"/>
        </w:trPr>
        <w:tc>
          <w:tcPr>
            <w:tcW w:w="211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321A0D" w:rsidRDefault="00A668E3">
            <w:pPr>
              <w:ind w:left="14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>Sürekli</w:t>
            </w:r>
          </w:p>
        </w:tc>
      </w:tr>
      <w:tr w:rsidR="00321A0D" w:rsidTr="002B3212">
        <w:trPr>
          <w:trHeight w:val="449"/>
        </w:trPr>
        <w:tc>
          <w:tcPr>
            <w:tcW w:w="2112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321A0D" w:rsidRDefault="00A668E3">
            <w:pPr>
              <w:ind w:left="8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>Bitki Sağlığı Uygulama Programı (Kitap) Süreci</w:t>
            </w:r>
          </w:p>
        </w:tc>
      </w:tr>
      <w:tr w:rsidR="00321A0D" w:rsidTr="002B3212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21A0D" w:rsidRDefault="00321A0D"/>
        </w:tc>
        <w:tc>
          <w:tcPr>
            <w:tcW w:w="888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:rsidR="00321A0D" w:rsidRDefault="00A668E3">
            <w:pPr>
              <w:ind w:left="10"/>
            </w:pPr>
            <w:r>
              <w:rPr>
                <w:sz w:val="20"/>
              </w:rPr>
              <w:t>Ar-ge Süreci, BSKS süreci,</w:t>
            </w:r>
          </w:p>
        </w:tc>
      </w:tr>
      <w:tr w:rsidR="00321A0D" w:rsidTr="002B3212">
        <w:trPr>
          <w:trHeight w:val="2156"/>
        </w:trPr>
        <w:tc>
          <w:tcPr>
            <w:tcW w:w="2112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321A0D" w:rsidRDefault="00A668E3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882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321A0D" w:rsidRDefault="00321A0D"/>
        </w:tc>
      </w:tr>
      <w:tr w:rsidR="00321A0D" w:rsidTr="002B3212">
        <w:trPr>
          <w:trHeight w:val="602"/>
        </w:trPr>
        <w:tc>
          <w:tcPr>
            <w:tcW w:w="211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321A0D" w:rsidRDefault="00A668E3">
            <w:pPr>
              <w:ind w:left="108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15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321A0D" w:rsidRDefault="00321A0D"/>
        </w:tc>
        <w:tc>
          <w:tcPr>
            <w:tcW w:w="2986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321A0D" w:rsidRDefault="00A668E3">
            <w:pPr>
              <w:ind w:left="18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5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321A0D" w:rsidRDefault="00A668E3">
            <w:pPr>
              <w:ind w:left="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16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21A0D" w:rsidRDefault="00A668E3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50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21A0D" w:rsidRDefault="00A668E3">
            <w:pPr>
              <w:ind w:left="377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321A0D" w:rsidTr="002B3212">
        <w:trPr>
          <w:trHeight w:val="562"/>
        </w:trPr>
        <w:tc>
          <w:tcPr>
            <w:tcW w:w="2112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321A0D" w:rsidRDefault="00321A0D"/>
        </w:tc>
        <w:tc>
          <w:tcPr>
            <w:tcW w:w="115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321A0D" w:rsidRDefault="00321A0D"/>
        </w:tc>
        <w:tc>
          <w:tcPr>
            <w:tcW w:w="2986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321A0D" w:rsidRDefault="00A668E3">
            <w:pPr>
              <w:jc w:val="center"/>
            </w:pPr>
            <w:r>
              <w:rPr>
                <w:sz w:val="20"/>
              </w:rPr>
              <w:t>Yıllık E.M. Programının Gerçekleşme oranı</w:t>
            </w:r>
          </w:p>
        </w:tc>
        <w:tc>
          <w:tcPr>
            <w:tcW w:w="2756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321A0D" w:rsidRDefault="00A668E3">
            <w:pPr>
              <w:jc w:val="center"/>
            </w:pPr>
            <w:r>
              <w:rPr>
                <w:sz w:val="20"/>
              </w:rPr>
              <w:t>Yıllık Gerçekleşen / Planlanan Program</w:t>
            </w:r>
          </w:p>
        </w:tc>
        <w:tc>
          <w:tcPr>
            <w:tcW w:w="1516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vAlign w:val="center"/>
          </w:tcPr>
          <w:p w:rsidR="00321A0D" w:rsidRDefault="00A668E3">
            <w:pPr>
              <w:ind w:left="8"/>
              <w:jc w:val="center"/>
            </w:pPr>
            <w:r>
              <w:rPr>
                <w:sz w:val="20"/>
              </w:rPr>
              <w:t>Asgari</w:t>
            </w:r>
          </w:p>
        </w:tc>
        <w:tc>
          <w:tcPr>
            <w:tcW w:w="1508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321A0D" w:rsidRDefault="00A668E3">
            <w:pPr>
              <w:ind w:right="13"/>
              <w:jc w:val="center"/>
            </w:pPr>
            <w:r>
              <w:rPr>
                <w:sz w:val="20"/>
              </w:rPr>
              <w:t>%100</w:t>
            </w:r>
          </w:p>
        </w:tc>
      </w:tr>
      <w:tr w:rsidR="00321A0D" w:rsidTr="002B3212">
        <w:trPr>
          <w:trHeight w:val="44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  <w:vAlign w:val="center"/>
          </w:tcPr>
          <w:p w:rsidR="00321A0D" w:rsidRDefault="00321A0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321A0D" w:rsidRDefault="00321A0D"/>
        </w:tc>
        <w:tc>
          <w:tcPr>
            <w:tcW w:w="2986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321A0D" w:rsidRDefault="00321A0D"/>
        </w:tc>
        <w:tc>
          <w:tcPr>
            <w:tcW w:w="2756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321A0D" w:rsidRDefault="00321A0D"/>
        </w:tc>
        <w:tc>
          <w:tcPr>
            <w:tcW w:w="151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321A0D" w:rsidRDefault="00321A0D"/>
        </w:tc>
        <w:tc>
          <w:tcPr>
            <w:tcW w:w="1508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321A0D" w:rsidRDefault="00321A0D"/>
        </w:tc>
      </w:tr>
      <w:tr w:rsidR="00321A0D" w:rsidTr="002B3212">
        <w:trPr>
          <w:trHeight w:val="49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321A0D" w:rsidRDefault="00321A0D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321A0D" w:rsidRDefault="00321A0D"/>
        </w:tc>
        <w:tc>
          <w:tcPr>
            <w:tcW w:w="765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321A0D" w:rsidRDefault="00321A0D"/>
        </w:tc>
        <w:tc>
          <w:tcPr>
            <w:tcW w:w="2220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321A0D" w:rsidRDefault="00321A0D"/>
        </w:tc>
        <w:tc>
          <w:tcPr>
            <w:tcW w:w="2756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321A0D" w:rsidRDefault="00321A0D"/>
        </w:tc>
        <w:tc>
          <w:tcPr>
            <w:tcW w:w="1516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321A0D" w:rsidRDefault="00321A0D"/>
        </w:tc>
        <w:tc>
          <w:tcPr>
            <w:tcW w:w="150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321A0D" w:rsidRDefault="00321A0D"/>
        </w:tc>
      </w:tr>
      <w:tr w:rsidR="00321A0D" w:rsidTr="002B3212">
        <w:trPr>
          <w:trHeight w:val="1415"/>
        </w:trPr>
        <w:tc>
          <w:tcPr>
            <w:tcW w:w="211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321A0D" w:rsidRDefault="00A668E3">
            <w:pPr>
              <w:ind w:left="441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54" name="Picture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2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321A0D" w:rsidRDefault="00321A0D"/>
        </w:tc>
      </w:tr>
    </w:tbl>
    <w:p w:rsidR="00321A0D" w:rsidRDefault="00A668E3">
      <w:pPr>
        <w:spacing w:after="0"/>
        <w:ind w:left="-886" w:right="-1257"/>
      </w:pPr>
      <w:r>
        <w:rPr>
          <w:noProof/>
        </w:rPr>
        <w:lastRenderedPageBreak/>
        <w:drawing>
          <wp:inline distT="0" distB="0" distL="0" distR="0">
            <wp:extent cx="7104888" cy="9957816"/>
            <wp:effectExtent l="0" t="0" r="0" b="0"/>
            <wp:docPr id="4656" name="Picture 4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" name="Picture 46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4888" cy="995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A0D">
      <w:pgSz w:w="11925" w:h="16860"/>
      <w:pgMar w:top="542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D"/>
    <w:rsid w:val="00040E52"/>
    <w:rsid w:val="002B3212"/>
    <w:rsid w:val="00321A0D"/>
    <w:rsid w:val="00390053"/>
    <w:rsid w:val="00A668E3"/>
    <w:rsid w:val="00F0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7DBF5-45A9-4762-9A77-E09927FB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8CF7A2-8512-4C20-B543-C8D760841DC9}"/>
</file>

<file path=customXml/itemProps2.xml><?xml version="1.0" encoding="utf-8"?>
<ds:datastoreItem xmlns:ds="http://schemas.openxmlformats.org/officeDocument/2006/customXml" ds:itemID="{9A4F75CA-F99C-45A3-B7D1-48E13CCDB67A}"/>
</file>

<file path=customXml/itemProps3.xml><?xml version="1.0" encoding="utf-8"?>
<ds:datastoreItem xmlns:ds="http://schemas.openxmlformats.org/officeDocument/2006/customXml" ds:itemID="{259C1F4F-865D-4A79-88D8-C9B6B7F77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&lt;İl/İlçe Müdürlüğü&gt; &lt;Bölge ZMAE&gt;</cp:keywords>
  <cp:lastModifiedBy>Göknur GÜLEÇ ESEN</cp:lastModifiedBy>
  <cp:revision>6</cp:revision>
  <dcterms:created xsi:type="dcterms:W3CDTF">2025-02-21T12:08:00Z</dcterms:created>
  <dcterms:modified xsi:type="dcterms:W3CDTF">2025-02-28T08:47:00Z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