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7C5" w:rsidRPr="00BD07C5" w:rsidRDefault="00BD07C5" w:rsidP="00BD07C5">
      <w:pPr>
        <w:spacing w:before="100" w:beforeAutospacing="1" w:after="100" w:afterAutospacing="1" w:line="240" w:lineRule="auto"/>
        <w:jc w:val="center"/>
        <w:rPr>
          <w:rFonts w:ascii="Tahoma" w:eastAsia="Times New Roman" w:hAnsi="Tahoma" w:cs="Tahoma"/>
          <w:color w:val="000000"/>
          <w:sz w:val="17"/>
          <w:szCs w:val="17"/>
        </w:rPr>
      </w:pPr>
      <w:r w:rsidRPr="00BD07C5">
        <w:rPr>
          <w:rFonts w:ascii="Verdana" w:eastAsia="Times New Roman" w:hAnsi="Verdana" w:cs="Tahoma"/>
          <w:b/>
          <w:bCs/>
          <w:color w:val="660033"/>
          <w:sz w:val="27"/>
        </w:rPr>
        <w:t>GÜL KÜLLEMESİ HASTALIĞI</w:t>
      </w:r>
      <w:r w:rsidRPr="00BD07C5">
        <w:rPr>
          <w:rFonts w:ascii="Verdana" w:eastAsia="Times New Roman" w:hAnsi="Verdana" w:cs="Tahoma"/>
          <w:b/>
          <w:bCs/>
          <w:color w:val="000000"/>
          <w:sz w:val="24"/>
          <w:szCs w:val="24"/>
        </w:rPr>
        <w:t xml:space="preserve"> </w:t>
      </w:r>
      <w:r w:rsidRPr="00BD07C5">
        <w:rPr>
          <w:rFonts w:ascii="Verdana" w:eastAsia="Times New Roman" w:hAnsi="Verdana" w:cs="Tahoma"/>
          <w:b/>
          <w:bCs/>
          <w:color w:val="000000"/>
          <w:sz w:val="24"/>
          <w:szCs w:val="24"/>
        </w:rPr>
        <w:br/>
      </w:r>
      <w:r w:rsidRPr="00BD07C5">
        <w:rPr>
          <w:rFonts w:ascii="Verdana" w:eastAsia="Times New Roman" w:hAnsi="Verdana" w:cs="Tahoma"/>
          <w:i/>
          <w:iCs/>
          <w:color w:val="000000"/>
          <w:sz w:val="20"/>
        </w:rPr>
        <w:t xml:space="preserve">(Spkaerotheca pannosa </w:t>
      </w:r>
      <w:r w:rsidRPr="00BD07C5">
        <w:rPr>
          <w:rFonts w:ascii="Verdana" w:eastAsia="Times New Roman" w:hAnsi="Verdana" w:cs="Tahoma"/>
          <w:i/>
          <w:iCs/>
          <w:color w:val="000000"/>
          <w:sz w:val="20"/>
          <w:lang w:val="en-US"/>
        </w:rPr>
        <w:t xml:space="preserve">\ar.rosae </w:t>
      </w:r>
      <w:r w:rsidRPr="00BD07C5">
        <w:rPr>
          <w:rFonts w:ascii="Verdana" w:eastAsia="Times New Roman" w:hAnsi="Verdana" w:cs="Tahoma"/>
          <w:b/>
          <w:bCs/>
          <w:color w:val="000000"/>
          <w:sz w:val="20"/>
        </w:rPr>
        <w:t>(Walt.), Lev.)</w:t>
      </w:r>
      <w:r w:rsidRPr="00BD07C5">
        <w:rPr>
          <w:rFonts w:ascii="Verdana" w:eastAsia="Times New Roman" w:hAnsi="Verdana" w:cs="Tahoma"/>
          <w:b/>
          <w:bCs/>
          <w:color w:val="000000"/>
          <w:sz w:val="20"/>
          <w:szCs w:val="20"/>
        </w:rPr>
        <w:br/>
      </w:r>
      <w:r w:rsidRPr="00BD07C5">
        <w:rPr>
          <w:rFonts w:ascii="Verdana" w:eastAsia="Times New Roman" w:hAnsi="Verdana" w:cs="Tahoma"/>
          <w:b/>
          <w:bCs/>
          <w:color w:val="000000"/>
          <w:sz w:val="24"/>
          <w:szCs w:val="24"/>
        </w:rPr>
        <w:t>ZİRAİ MÜCADELE TEKNİK TALİMATI</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b/>
          <w:bCs/>
          <w:color w:val="000000"/>
          <w:sz w:val="24"/>
          <w:szCs w:val="24"/>
        </w:rPr>
        <w:t xml:space="preserve">1.  </w:t>
      </w:r>
      <w:r w:rsidRPr="00BD07C5">
        <w:rPr>
          <w:rFonts w:ascii="Verdana" w:eastAsia="Times New Roman" w:hAnsi="Verdana" w:cs="Tahoma"/>
          <w:b/>
          <w:bCs/>
          <w:color w:val="0000FF"/>
          <w:sz w:val="24"/>
          <w:szCs w:val="24"/>
        </w:rPr>
        <w:t>ETMENİN TANIMI VE YAŞAYIŞI:</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color w:val="000000"/>
          <w:sz w:val="24"/>
          <w:szCs w:val="24"/>
        </w:rPr>
        <w:t>Fungusun kleistotesyumları koyu renkli, yuvarlak ve tek askusludur. Tutunucuları misel şeklindedir. Havai miseller iyi gelişmiştir. Önce beyaz olan miselyumları, sonra koyu kahverengine dönüşür. Konidiler genellikle renksiz ve bir konidiofor ucunda zincir şeklinde oluşurlar. Fungus kışı dal, bitki artıkları ve tomurcuklarda misel ve kleistotesyum halinde geçirir.</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b/>
          <w:bCs/>
          <w:color w:val="000000"/>
          <w:sz w:val="24"/>
          <w:szCs w:val="24"/>
        </w:rPr>
        <w:t xml:space="preserve">2.  </w:t>
      </w:r>
      <w:r w:rsidRPr="00BD07C5">
        <w:rPr>
          <w:rFonts w:ascii="Verdana" w:eastAsia="Times New Roman" w:hAnsi="Verdana" w:cs="Tahoma"/>
          <w:b/>
          <w:bCs/>
          <w:color w:val="0000FF"/>
          <w:sz w:val="24"/>
          <w:szCs w:val="24"/>
        </w:rPr>
        <w:t>HASTALIĞIN BELİRTİLERİ, EKONOMİK ÖNEMÎ VE YAYILIŞI</w:t>
      </w:r>
      <w:r w:rsidRPr="00BD07C5">
        <w:rPr>
          <w:rFonts w:ascii="Verdana" w:eastAsia="Times New Roman" w:hAnsi="Verdana" w:cs="Tahoma"/>
          <w:b/>
          <w:bCs/>
          <w:color w:val="000000"/>
          <w:sz w:val="24"/>
          <w:szCs w:val="24"/>
        </w:rPr>
        <w:t>;</w:t>
      </w:r>
      <w:r w:rsidRPr="00BD07C5">
        <w:rPr>
          <w:rFonts w:ascii="Verdana" w:eastAsia="Times New Roman" w:hAnsi="Verdana" w:cs="Tahoma"/>
          <w:b/>
          <w:bCs/>
          <w:color w:val="000000"/>
          <w:sz w:val="24"/>
          <w:szCs w:val="24"/>
        </w:rPr>
        <w:br/>
      </w:r>
      <w:r w:rsidRPr="00BD07C5">
        <w:rPr>
          <w:rFonts w:ascii="Verdana" w:eastAsia="Times New Roman" w:hAnsi="Verdana" w:cs="Tahoma"/>
          <w:color w:val="000000"/>
          <w:sz w:val="24"/>
          <w:szCs w:val="24"/>
        </w:rPr>
        <w:t>Hastalık gülün yaprak, sürgün ve tomurcuklarında görülür. Hastalıklı yapraklar kıvrılır, oluklaşır ve sertleşir. Hafifçe kızarır. Beyaz bir misel ve konidi örtüsüyle kap</w:t>
      </w:r>
      <w:r w:rsidRPr="00BD07C5">
        <w:rPr>
          <w:rFonts w:ascii="Verdana" w:eastAsia="Times New Roman" w:hAnsi="Verdana" w:cs="Tahoma"/>
          <w:color w:val="000000"/>
          <w:sz w:val="24"/>
          <w:szCs w:val="24"/>
        </w:rPr>
        <w:softHyphen/>
        <w:t>lanır. Misel ve konidi örtüsü tomurcuğun çanak yapraklarında ve saplarında da görülür. Kütleme bazen tomurcukların açılmasına engel olur.</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color w:val="000000"/>
          <w:sz w:val="24"/>
          <w:szCs w:val="24"/>
        </w:rPr>
        <w:t>Hastalığın güllerde goncaların açılmasına engel olması ve şekillerini bozması onların pazar değerini düşürür. Hastalık özellikle nemli ve üstten sulama yapılan yerler</w:t>
      </w:r>
      <w:r w:rsidRPr="00BD07C5">
        <w:rPr>
          <w:rFonts w:ascii="Verdana" w:eastAsia="Times New Roman" w:hAnsi="Verdana" w:cs="Tahoma"/>
          <w:color w:val="000000"/>
          <w:sz w:val="24"/>
          <w:szCs w:val="24"/>
        </w:rPr>
        <w:softHyphen/>
        <w:t>de önem kazanır.</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color w:val="000000"/>
          <w:sz w:val="24"/>
          <w:szCs w:val="24"/>
        </w:rPr>
        <w:t>Hastalık, gül yetiştiriciliği yapılan her yerde görülür.</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b/>
          <w:bCs/>
          <w:color w:val="000000"/>
          <w:sz w:val="24"/>
          <w:szCs w:val="24"/>
        </w:rPr>
        <w:t xml:space="preserve">3.  </w:t>
      </w:r>
      <w:r w:rsidRPr="00BD07C5">
        <w:rPr>
          <w:rFonts w:ascii="Verdana" w:eastAsia="Times New Roman" w:hAnsi="Verdana" w:cs="Tahoma"/>
          <w:b/>
          <w:bCs/>
          <w:color w:val="0000FF"/>
          <w:sz w:val="24"/>
          <w:szCs w:val="24"/>
        </w:rPr>
        <w:t>KONUKÇULARI</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color w:val="000000"/>
          <w:sz w:val="24"/>
          <w:szCs w:val="24"/>
        </w:rPr>
        <w:t>Patojen, gülün dışında şeftali ve bademlerde de hastalığa neden olur.</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b/>
          <w:bCs/>
          <w:color w:val="000000"/>
          <w:sz w:val="24"/>
          <w:szCs w:val="24"/>
        </w:rPr>
        <w:t xml:space="preserve">4.  </w:t>
      </w:r>
      <w:r w:rsidRPr="00BD07C5">
        <w:rPr>
          <w:rFonts w:ascii="Verdana" w:eastAsia="Times New Roman" w:hAnsi="Verdana" w:cs="Tahoma"/>
          <w:b/>
          <w:bCs/>
          <w:color w:val="0000FF"/>
          <w:sz w:val="24"/>
          <w:szCs w:val="24"/>
        </w:rPr>
        <w:t>MÜCADELESİ:</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color w:val="000000"/>
          <w:sz w:val="24"/>
          <w:szCs w:val="24"/>
        </w:rPr>
        <w:t>4.1.</w:t>
      </w:r>
      <w:r w:rsidRPr="00BD07C5">
        <w:rPr>
          <w:rFonts w:ascii="Verdana" w:eastAsia="Times New Roman" w:hAnsi="Verdana" w:cs="Tahoma"/>
          <w:b/>
          <w:bCs/>
          <w:color w:val="000000"/>
          <w:sz w:val="24"/>
          <w:szCs w:val="24"/>
        </w:rPr>
        <w:t>Kültürel Önlemler</w:t>
      </w:r>
    </w:p>
    <w:p w:rsidR="00BD07C5" w:rsidRPr="00BD07C5" w:rsidRDefault="00BD07C5" w:rsidP="00BD07C5">
      <w:pPr>
        <w:numPr>
          <w:ilvl w:val="0"/>
          <w:numId w:val="1"/>
        </w:num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color w:val="000000"/>
          <w:sz w:val="24"/>
          <w:szCs w:val="24"/>
        </w:rPr>
        <w:t>-Aşırı sulamadan, özellikle bahçe gülleri için şişleme şeklinde yapılan sulama</w:t>
      </w:r>
      <w:r w:rsidRPr="00BD07C5">
        <w:rPr>
          <w:rFonts w:ascii="Verdana" w:eastAsia="Times New Roman" w:hAnsi="Verdana" w:cs="Tahoma"/>
          <w:color w:val="000000"/>
          <w:sz w:val="24"/>
          <w:szCs w:val="24"/>
        </w:rPr>
        <w:softHyphen/>
        <w:t xml:space="preserve">dan kaçınılmalıdır, </w:t>
      </w:r>
    </w:p>
    <w:p w:rsidR="00BD07C5" w:rsidRPr="00BD07C5" w:rsidRDefault="00BD07C5" w:rsidP="00BD07C5">
      <w:pPr>
        <w:numPr>
          <w:ilvl w:val="0"/>
          <w:numId w:val="1"/>
        </w:num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color w:val="000000"/>
          <w:sz w:val="24"/>
          <w:szCs w:val="24"/>
        </w:rPr>
        <w:t>-Gübreleme, toprak işleme ve sulama, gülün normal gelişimini sağlayacak şe</w:t>
      </w:r>
      <w:r w:rsidRPr="00BD07C5">
        <w:rPr>
          <w:rFonts w:ascii="Verdana" w:eastAsia="Times New Roman" w:hAnsi="Verdana" w:cs="Tahoma"/>
          <w:color w:val="000000"/>
          <w:sz w:val="24"/>
          <w:szCs w:val="24"/>
        </w:rPr>
        <w:softHyphen/>
        <w:t xml:space="preserve">kilde yapılmalıdır. </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color w:val="000000"/>
          <w:sz w:val="24"/>
          <w:szCs w:val="24"/>
        </w:rPr>
        <w:t>4.2.</w:t>
      </w:r>
      <w:r w:rsidRPr="00BD07C5">
        <w:rPr>
          <w:rFonts w:ascii="Verdana" w:eastAsia="Times New Roman" w:hAnsi="Verdana" w:cs="Tahoma"/>
          <w:b/>
          <w:bCs/>
          <w:color w:val="000000"/>
          <w:sz w:val="24"/>
          <w:szCs w:val="24"/>
        </w:rPr>
        <w:t>Mekaniksel Mücadele</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color w:val="000000"/>
          <w:sz w:val="24"/>
          <w:szCs w:val="24"/>
        </w:rPr>
        <w:t>-   Fazla hastalık görülen bitki kısımları budanmalı ve hastalıklı artıklar yok edil</w:t>
      </w:r>
      <w:r w:rsidRPr="00BD07C5">
        <w:rPr>
          <w:rFonts w:ascii="Verdana" w:eastAsia="Times New Roman" w:hAnsi="Verdana" w:cs="Tahoma"/>
          <w:color w:val="000000"/>
          <w:sz w:val="24"/>
          <w:szCs w:val="24"/>
        </w:rPr>
        <w:softHyphen/>
        <w:t>melidir.</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color w:val="000000"/>
          <w:sz w:val="24"/>
          <w:szCs w:val="24"/>
        </w:rPr>
        <w:t xml:space="preserve">4.3. </w:t>
      </w:r>
      <w:r w:rsidRPr="00BD07C5">
        <w:rPr>
          <w:rFonts w:ascii="Verdana" w:eastAsia="Times New Roman" w:hAnsi="Verdana" w:cs="Tahoma"/>
          <w:b/>
          <w:bCs/>
          <w:color w:val="000000"/>
          <w:sz w:val="24"/>
          <w:szCs w:val="24"/>
        </w:rPr>
        <w:t>Kimyasal Mücadele</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color w:val="000000"/>
          <w:sz w:val="24"/>
          <w:szCs w:val="24"/>
        </w:rPr>
        <w:t>4.2.1.</w:t>
      </w:r>
      <w:r w:rsidRPr="00BD07C5">
        <w:rPr>
          <w:rFonts w:ascii="Verdana" w:eastAsia="Times New Roman" w:hAnsi="Verdana" w:cs="Tahoma"/>
          <w:b/>
          <w:bCs/>
          <w:color w:val="000000"/>
          <w:sz w:val="24"/>
          <w:szCs w:val="24"/>
        </w:rPr>
        <w:t xml:space="preserve"> İlaçlama Zamanının Tespiti</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color w:val="000000"/>
          <w:sz w:val="24"/>
          <w:szCs w:val="24"/>
        </w:rPr>
        <w:t>Yaprak ve tomurcuk oluşumu başladığında ilk ilaçlama yapılmalıdır.</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b/>
          <w:bCs/>
          <w:color w:val="660033"/>
          <w:sz w:val="24"/>
          <w:szCs w:val="24"/>
          <w:u w:val="single"/>
        </w:rPr>
        <w:lastRenderedPageBreak/>
        <w:t>Kullanılan İlaçlar ve Dozları</w:t>
      </w:r>
      <w:r w:rsidRPr="00BD07C5">
        <w:rPr>
          <w:rFonts w:ascii="Verdana" w:eastAsia="Times New Roman" w:hAnsi="Verdana" w:cs="Tahoma"/>
          <w:color w:val="660033"/>
          <w:sz w:val="24"/>
          <w:szCs w:val="24"/>
        </w:rPr>
        <w:t>:</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Tahoma" w:eastAsia="Times New Roman" w:hAnsi="Tahoma" w:cs="Tahoma"/>
          <w:b/>
          <w:bCs/>
          <w:color w:val="003300"/>
          <w:sz w:val="17"/>
        </w:rPr>
        <w:t>Kullanılacak ilaçlar ve dozları hakkında en yakın il veya ilçe müdürlüklerine başvurulmalıdır</w:t>
      </w:r>
      <w:r w:rsidRPr="00BD07C5">
        <w:rPr>
          <w:rFonts w:ascii="Times New Roman" w:eastAsia="Times New Roman" w:hAnsi="Times New Roman" w:cs="Times New Roman"/>
          <w:b/>
          <w:bCs/>
          <w:color w:val="003300"/>
          <w:sz w:val="17"/>
        </w:rPr>
        <w:t>.</w:t>
      </w:r>
      <w:r w:rsidRPr="00BD07C5">
        <w:rPr>
          <w:rFonts w:ascii="Tahoma" w:eastAsia="Times New Roman" w:hAnsi="Tahoma" w:cs="Tahoma"/>
          <w:color w:val="000000"/>
          <w:sz w:val="17"/>
          <w:szCs w:val="17"/>
        </w:rPr>
        <w:br/>
      </w:r>
      <w:r w:rsidRPr="00BD07C5">
        <w:rPr>
          <w:rFonts w:ascii="Tahoma" w:eastAsia="Times New Roman" w:hAnsi="Tahoma" w:cs="Tahoma"/>
          <w:color w:val="000000"/>
          <w:sz w:val="17"/>
          <w:szCs w:val="17"/>
        </w:rPr>
        <w:br/>
      </w:r>
      <w:r w:rsidRPr="00BD07C5">
        <w:rPr>
          <w:rFonts w:ascii="Verdana" w:eastAsia="Times New Roman" w:hAnsi="Verdana" w:cs="Tahoma"/>
          <w:color w:val="000000"/>
          <w:sz w:val="24"/>
          <w:szCs w:val="24"/>
        </w:rPr>
        <w:t xml:space="preserve">4.2.2.Kullanılacak Alet ve Makinalar </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color w:val="000000"/>
          <w:sz w:val="24"/>
          <w:szCs w:val="24"/>
        </w:rPr>
        <w:t>Küçük alanlarda adi basınçlı sırt veya el pülverizatörü, büyük alanlarda ise mo</w:t>
      </w:r>
      <w:r w:rsidRPr="00BD07C5">
        <w:rPr>
          <w:rFonts w:ascii="Verdana" w:eastAsia="Times New Roman" w:hAnsi="Verdana" w:cs="Tahoma"/>
          <w:color w:val="000000"/>
          <w:sz w:val="24"/>
          <w:szCs w:val="24"/>
        </w:rPr>
        <w:softHyphen/>
        <w:t>torlu pülverizatörler kullanılabilir.</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color w:val="000000"/>
          <w:sz w:val="24"/>
          <w:szCs w:val="24"/>
        </w:rPr>
        <w:t>4.2.4.İlaçlama Tekniği</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color w:val="000000"/>
          <w:sz w:val="24"/>
          <w:szCs w:val="24"/>
        </w:rPr>
        <w:t>İlaçlama sabah serinliğinde, rüzgarsız ve yağışsız havalarda yapılmalı ve bitki</w:t>
      </w:r>
      <w:r w:rsidRPr="00BD07C5">
        <w:rPr>
          <w:rFonts w:ascii="Verdana" w:eastAsia="Times New Roman" w:hAnsi="Verdana" w:cs="Tahoma"/>
          <w:color w:val="000000"/>
          <w:sz w:val="24"/>
          <w:szCs w:val="24"/>
        </w:rPr>
        <w:softHyphen/>
        <w:t>ler yıkanırcasına ilaçlanmalıdır. Kullanılan ilacın etiketinde önerilen aralıklarla 5-6 kez ilaçlama yapılabilir.</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b/>
          <w:bCs/>
          <w:color w:val="000000"/>
          <w:sz w:val="24"/>
          <w:szCs w:val="24"/>
        </w:rPr>
        <w:t xml:space="preserve">5. </w:t>
      </w:r>
      <w:r w:rsidRPr="00BD07C5">
        <w:rPr>
          <w:rFonts w:ascii="Verdana" w:eastAsia="Times New Roman" w:hAnsi="Verdana" w:cs="Tahoma"/>
          <w:b/>
          <w:bCs/>
          <w:color w:val="0000FF"/>
          <w:sz w:val="24"/>
          <w:szCs w:val="24"/>
        </w:rPr>
        <w:t>UYGULAMANIN DEĞERLENDİRİLMESİ:</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color w:val="000000"/>
          <w:sz w:val="24"/>
          <w:szCs w:val="24"/>
        </w:rPr>
        <w:t>Uygulama alanını temsil edecek şekilde gül plantasyonunun köşe ve ortaların</w:t>
      </w:r>
      <w:r w:rsidRPr="00BD07C5">
        <w:rPr>
          <w:rFonts w:ascii="Verdana" w:eastAsia="Times New Roman" w:hAnsi="Verdana" w:cs="Tahoma"/>
          <w:color w:val="000000"/>
          <w:sz w:val="24"/>
          <w:szCs w:val="24"/>
        </w:rPr>
        <w:softHyphen/>
        <w:t>dan olmak üzere 5 farklı yerinden bitkilerin çeşitli yön ve yüksekliklerinden 30x5 = 150 adet bileşik yaprak makasla kesilerek toplanır. Toplanan bileşik yapraklar 0-5 skalasına göre sayılır.</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color w:val="000000"/>
          <w:sz w:val="24"/>
          <w:szCs w:val="24"/>
        </w:rPr>
        <w:t xml:space="preserve">0- Bileşik yapraklardaki yaprakların hepsi temiz </w:t>
      </w:r>
      <w:r w:rsidRPr="00BD07C5">
        <w:rPr>
          <w:rFonts w:ascii="Verdana" w:eastAsia="Times New Roman" w:hAnsi="Verdana" w:cs="Tahoma"/>
          <w:color w:val="000000"/>
          <w:sz w:val="24"/>
          <w:szCs w:val="24"/>
        </w:rPr>
        <w:br/>
        <w:t xml:space="preserve">1- Yaprağın % 1' i bulaşık, </w:t>
      </w:r>
      <w:r w:rsidRPr="00BD07C5">
        <w:rPr>
          <w:rFonts w:ascii="Verdana" w:eastAsia="Times New Roman" w:hAnsi="Verdana" w:cs="Tahoma"/>
          <w:color w:val="000000"/>
          <w:sz w:val="24"/>
          <w:szCs w:val="24"/>
        </w:rPr>
        <w:br/>
        <w:t xml:space="preserve">2- Yaprağın % 5'i bulaşık, </w:t>
      </w:r>
      <w:r w:rsidRPr="00BD07C5">
        <w:rPr>
          <w:rFonts w:ascii="Verdana" w:eastAsia="Times New Roman" w:hAnsi="Verdana" w:cs="Tahoma"/>
          <w:color w:val="000000"/>
          <w:sz w:val="24"/>
          <w:szCs w:val="24"/>
        </w:rPr>
        <w:br/>
        <w:t xml:space="preserve">3- Yaprağın % 10'u bulaşık, </w:t>
      </w:r>
      <w:r w:rsidRPr="00BD07C5">
        <w:rPr>
          <w:rFonts w:ascii="Verdana" w:eastAsia="Times New Roman" w:hAnsi="Verdana" w:cs="Tahoma"/>
          <w:color w:val="000000"/>
          <w:sz w:val="24"/>
          <w:szCs w:val="24"/>
        </w:rPr>
        <w:br/>
        <w:t xml:space="preserve">4- Yaprağın % 25'i bulaşık, </w:t>
      </w:r>
      <w:r w:rsidRPr="00BD07C5">
        <w:rPr>
          <w:rFonts w:ascii="Verdana" w:eastAsia="Times New Roman" w:hAnsi="Verdana" w:cs="Tahoma"/>
          <w:color w:val="000000"/>
          <w:sz w:val="24"/>
          <w:szCs w:val="24"/>
        </w:rPr>
        <w:br/>
        <w:t xml:space="preserve">5- Yaprağın % 50'si ve daha fazlası bulaşık. </w:t>
      </w:r>
    </w:p>
    <w:p w:rsidR="00BD07C5" w:rsidRPr="00BD07C5" w:rsidRDefault="00BD07C5" w:rsidP="00BD07C5">
      <w:pPr>
        <w:spacing w:before="100" w:beforeAutospacing="1" w:after="100" w:afterAutospacing="1" w:line="240" w:lineRule="auto"/>
        <w:rPr>
          <w:rFonts w:ascii="Tahoma" w:eastAsia="Times New Roman" w:hAnsi="Tahoma" w:cs="Tahoma"/>
          <w:color w:val="000000"/>
          <w:sz w:val="17"/>
          <w:szCs w:val="17"/>
        </w:rPr>
      </w:pPr>
      <w:r w:rsidRPr="00BD07C5">
        <w:rPr>
          <w:rFonts w:ascii="Verdana" w:eastAsia="Times New Roman" w:hAnsi="Verdana" w:cs="Tahoma"/>
          <w:color w:val="000000"/>
          <w:sz w:val="24"/>
          <w:szCs w:val="24"/>
        </w:rPr>
        <w:t>İndeks değeri bulunur. Bu indeks değerinin uygulama başlangıcındaki indeks değerini geçmemesi gerekir.</w:t>
      </w:r>
    </w:p>
    <w:p w:rsidR="00905343" w:rsidRDefault="00905343"/>
    <w:sectPr w:rsidR="009053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93FAB"/>
    <w:multiLevelType w:val="multilevel"/>
    <w:tmpl w:val="CC9C2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compat>
    <w:useFELayout/>
  </w:compat>
  <w:rsids>
    <w:rsidRoot w:val="00BD07C5"/>
    <w:rsid w:val="00905343"/>
    <w:rsid w:val="00BD07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D07C5"/>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BD07C5"/>
    <w:rPr>
      <w:b/>
      <w:bCs/>
    </w:rPr>
  </w:style>
  <w:style w:type="character" w:styleId="Vurgu">
    <w:name w:val="Emphasis"/>
    <w:basedOn w:val="VarsaylanParagrafYazTipi"/>
    <w:uiPriority w:val="20"/>
    <w:qFormat/>
    <w:rsid w:val="00BD07C5"/>
    <w:rPr>
      <w:i/>
      <w:iCs/>
    </w:rPr>
  </w:style>
</w:styles>
</file>

<file path=word/webSettings.xml><?xml version="1.0" encoding="utf-8"?>
<w:webSettings xmlns:r="http://schemas.openxmlformats.org/officeDocument/2006/relationships" xmlns:w="http://schemas.openxmlformats.org/wordprocessingml/2006/main">
  <w:divs>
    <w:div w:id="326059106">
      <w:bodyDiv w:val="1"/>
      <w:marLeft w:val="0"/>
      <w:marRight w:val="0"/>
      <w:marTop w:val="152"/>
      <w:marBottom w:val="0"/>
      <w:divBdr>
        <w:top w:val="none" w:sz="0" w:space="0" w:color="auto"/>
        <w:left w:val="none" w:sz="0" w:space="0" w:color="auto"/>
        <w:bottom w:val="none" w:sz="0" w:space="0" w:color="auto"/>
        <w:right w:val="none" w:sz="0" w:space="0" w:color="auto"/>
      </w:divBdr>
      <w:divsChild>
        <w:div w:id="64375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b2c3efbd-b279-4453-b138-5763091e40ad">2015-05-27T13:42:20+00:00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F1ECD1D968E31640931D2E8FAC67BA59" ma:contentTypeVersion="1" ma:contentTypeDescription="Yeni belge oluşturun." ma:contentTypeScope="" ma:versionID="49a10ebfcb4c62c6d09444bd872be734">
  <xsd:schema xmlns:xsd="http://www.w3.org/2001/XMLSchema" xmlns:xs="http://www.w3.org/2001/XMLSchema" xmlns:p="http://schemas.microsoft.com/office/2006/metadata/properties" xmlns:ns2="b2c3efbd-b279-4453-b138-5763091e40ad" targetNamespace="http://schemas.microsoft.com/office/2006/metadata/properties" ma:root="true" ma:fieldsID="80645df0f3772774557d872ebfd36b9c" ns2:_="">
    <xsd:import namespace="b2c3efbd-b279-4453-b138-5763091e40a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3efbd-b279-4453-b138-5763091e40a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CEF407-F5DF-4FA3-B4F9-FB540F2AA20A}"/>
</file>

<file path=customXml/itemProps2.xml><?xml version="1.0" encoding="utf-8"?>
<ds:datastoreItem xmlns:ds="http://schemas.openxmlformats.org/officeDocument/2006/customXml" ds:itemID="{95B05B18-6792-4CBC-9D05-62984D4C1F36}"/>
</file>

<file path=customXml/itemProps3.xml><?xml version="1.0" encoding="utf-8"?>
<ds:datastoreItem xmlns:ds="http://schemas.openxmlformats.org/officeDocument/2006/customXml" ds:itemID="{615468DC-F400-4E54-AF4D-F093AD1614A7}"/>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2014-04-08T07:01:00Z</dcterms:created>
  <dcterms:modified xsi:type="dcterms:W3CDTF">2014-04-08T07:01:00Z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0x010100F1ECD1D968E31640931D2E8FAC67BA59</vt:lpwstr>
  </property>
</Properties>
</file>